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74" w:rsidRPr="00FE509D" w:rsidRDefault="006D1674" w:rsidP="006D1674">
      <w:pPr>
        <w:jc w:val="center"/>
        <w:rPr>
          <w:rFonts w:ascii="Arial" w:hAnsi="Arial" w:cs="Arial"/>
          <w:b/>
          <w:i/>
          <w:sz w:val="22"/>
          <w:szCs w:val="22"/>
          <w:lang w:val="en-CA"/>
        </w:rPr>
      </w:pPr>
      <w:r w:rsidRPr="00FE509D">
        <w:rPr>
          <w:rFonts w:ascii="Arial" w:hAnsi="Arial" w:cs="Arial"/>
          <w:b/>
          <w:i/>
          <w:sz w:val="22"/>
          <w:szCs w:val="22"/>
          <w:lang w:val="en-CA"/>
        </w:rPr>
        <w:t>Table 3: Summary of information on each course</w:t>
      </w:r>
    </w:p>
    <w:p w:rsidR="006D1674" w:rsidRPr="00FE509D" w:rsidRDefault="006D1674" w:rsidP="006D1674">
      <w:pPr>
        <w:rPr>
          <w:rFonts w:ascii="Arial" w:hAnsi="Arial" w:cs="Arial"/>
          <w:i/>
          <w:sz w:val="22"/>
          <w:szCs w:val="22"/>
          <w:lang w:val="en-CA"/>
        </w:rPr>
      </w:pPr>
    </w:p>
    <w:tbl>
      <w:tblPr>
        <w:tblStyle w:val="TableGrid"/>
        <w:tblW w:w="9698" w:type="dxa"/>
        <w:tblLook w:val="01E0"/>
      </w:tblPr>
      <w:tblGrid>
        <w:gridCol w:w="522"/>
        <w:gridCol w:w="1012"/>
        <w:gridCol w:w="2711"/>
        <w:gridCol w:w="132"/>
        <w:gridCol w:w="5349"/>
      </w:tblGrid>
      <w:tr w:rsidR="006D1674" w:rsidTr="007F2B17">
        <w:tc>
          <w:tcPr>
            <w:tcW w:w="548" w:type="dxa"/>
          </w:tcPr>
          <w:p w:rsidR="006D1674" w:rsidRDefault="006D1674" w:rsidP="00881A69">
            <w:pPr>
              <w:spacing w:before="60" w:after="60" w:line="360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Pr="00FE509D" w:rsidRDefault="006D1674" w:rsidP="00881A69">
            <w:pPr>
              <w:spacing w:before="60" w:after="60" w:line="360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Name of Course: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C30B4F" w:rsidRDefault="000639D5" w:rsidP="00881A69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CA"/>
              </w:rPr>
              <w:t>BAHASA CINA II</w:t>
            </w:r>
          </w:p>
        </w:tc>
      </w:tr>
      <w:tr w:rsidR="006D1674" w:rsidTr="007F2B17">
        <w:tc>
          <w:tcPr>
            <w:tcW w:w="548" w:type="dxa"/>
          </w:tcPr>
          <w:p w:rsidR="006D1674" w:rsidRDefault="006D1674" w:rsidP="00881A69">
            <w:pPr>
              <w:spacing w:before="60" w:after="60" w:line="360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2.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Pr="00FE509D" w:rsidRDefault="006D1674" w:rsidP="00881A69">
            <w:pPr>
              <w:spacing w:before="60" w:after="60" w:line="360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Course Code: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C30B4F" w:rsidRDefault="00DD3EB1" w:rsidP="000639D5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WBC</w:t>
            </w:r>
            <w:r w:rsidR="00FE509D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r w:rsidR="004A3F59">
              <w:rPr>
                <w:rFonts w:ascii="Arial" w:hAnsi="Arial" w:cs="Arial"/>
                <w:sz w:val="22"/>
                <w:szCs w:val="22"/>
                <w:lang w:val="en-CA"/>
              </w:rPr>
              <w:t>8</w:t>
            </w:r>
            <w:r>
              <w:rPr>
                <w:rFonts w:ascii="Arial" w:hAnsi="Arial" w:cs="Arial"/>
                <w:sz w:val="22"/>
                <w:szCs w:val="22"/>
                <w:lang w:val="en-CA"/>
              </w:rPr>
              <w:t>0</w:t>
            </w:r>
            <w:r w:rsidR="000639D5">
              <w:rPr>
                <w:rFonts w:ascii="Arial" w:hAnsi="Arial" w:cs="Arial"/>
                <w:sz w:val="22"/>
                <w:szCs w:val="22"/>
                <w:lang w:val="en-CA"/>
              </w:rPr>
              <w:t>22</w:t>
            </w:r>
          </w:p>
        </w:tc>
      </w:tr>
      <w:tr w:rsidR="006D1674" w:rsidRPr="00C30B4F" w:rsidTr="007F2B17">
        <w:tc>
          <w:tcPr>
            <w:tcW w:w="548" w:type="dxa"/>
          </w:tcPr>
          <w:p w:rsidR="006D1674" w:rsidRDefault="006D1674" w:rsidP="00881A69">
            <w:pPr>
              <w:spacing w:before="60" w:after="60" w:line="360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3.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Pr="00FE509D" w:rsidRDefault="006D1674" w:rsidP="00881A69">
            <w:pPr>
              <w:spacing w:before="60" w:after="60" w:line="360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Names of academic staff: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C30B4F" w:rsidRDefault="00E50D51" w:rsidP="00881A69">
            <w:pPr>
              <w:tabs>
                <w:tab w:val="left" w:pos="432"/>
              </w:tabs>
              <w:spacing w:before="60" w:after="60" w:line="360" w:lineRule="auto"/>
              <w:ind w:left="432" w:hanging="432"/>
              <w:rPr>
                <w:rFonts w:ascii="Arial" w:hAnsi="Arial" w:cs="Arial"/>
                <w:sz w:val="22"/>
                <w:szCs w:val="22"/>
                <w:lang w:val="fi-FI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Jabatan Pendidikan Umum</w:t>
            </w:r>
            <w:bookmarkStart w:id="0" w:name="_GoBack"/>
            <w:bookmarkEnd w:id="0"/>
          </w:p>
        </w:tc>
      </w:tr>
      <w:tr w:rsidR="006D1674" w:rsidTr="007F2B17">
        <w:tc>
          <w:tcPr>
            <w:tcW w:w="548" w:type="dxa"/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4.</w:t>
            </w:r>
          </w:p>
        </w:tc>
        <w:tc>
          <w:tcPr>
            <w:tcW w:w="9150" w:type="dxa"/>
            <w:gridSpan w:val="4"/>
          </w:tcPr>
          <w:p w:rsidR="006D1674" w:rsidRDefault="006D1674" w:rsidP="00881A69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Rationale for the inclusion of the course in the programme:</w:t>
            </w:r>
          </w:p>
          <w:p w:rsidR="00FE509D" w:rsidRDefault="00620D4D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ms-MY"/>
              </w:rPr>
            </w:pPr>
            <w:r w:rsidRPr="00FE509D">
              <w:rPr>
                <w:rFonts w:ascii="Arial" w:hAnsi="Arial" w:cs="Arial"/>
                <w:sz w:val="22"/>
                <w:szCs w:val="22"/>
                <w:lang w:val="ms-MY"/>
              </w:rPr>
              <w:t>Secara umumnya, bahasa Cina merupakan salah satu bahasa yang semakin berpengaruh</w:t>
            </w:r>
            <w:r w:rsidR="002B2138">
              <w:rPr>
                <w:rFonts w:ascii="Arial" w:hAnsi="Arial" w:cs="Arial"/>
                <w:sz w:val="22"/>
                <w:szCs w:val="22"/>
                <w:lang w:val="ms-MY"/>
              </w:rPr>
              <w:t xml:space="preserve"> sebagai bahasa perniagaan</w:t>
            </w:r>
            <w:r w:rsidRPr="00FE509D">
              <w:rPr>
                <w:rFonts w:ascii="Arial" w:hAnsi="Arial" w:cs="Arial"/>
                <w:sz w:val="22"/>
                <w:szCs w:val="22"/>
                <w:lang w:val="ms-MY"/>
              </w:rPr>
              <w:t xml:space="preserve"> di peringkat antarabangsa.</w:t>
            </w:r>
            <w:r w:rsidR="00FE509D">
              <w:rPr>
                <w:rFonts w:ascii="Arial" w:hAnsi="Arial" w:cs="Arial"/>
                <w:sz w:val="22"/>
                <w:szCs w:val="22"/>
                <w:lang w:val="ms-MY"/>
              </w:rPr>
              <w:t xml:space="preserve"> </w:t>
            </w:r>
            <w:r w:rsidRPr="00FE509D">
              <w:rPr>
                <w:rFonts w:ascii="Arial" w:hAnsi="Arial" w:cs="Arial"/>
                <w:sz w:val="22"/>
                <w:szCs w:val="22"/>
                <w:lang w:val="ms-MY"/>
              </w:rPr>
              <w:t xml:space="preserve">Oleh yang demikian, BAHASA CINA KOLEJ VOKASIONAL diperkenalkan </w:t>
            </w:r>
            <w:r w:rsidR="002B2138">
              <w:rPr>
                <w:rFonts w:ascii="Arial" w:hAnsi="Arial" w:cs="Arial"/>
                <w:sz w:val="22"/>
                <w:szCs w:val="22"/>
                <w:lang w:val="ms-MY"/>
              </w:rPr>
              <w:t>kepada pelajar Diploma Vokasional Malaysia sebagai persediaan mereka menjalani kehidupan bekerja dalam industri yang bakal diceburi.</w:t>
            </w:r>
          </w:p>
          <w:p w:rsidR="00881A69" w:rsidRPr="00FE509D" w:rsidRDefault="00881A69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5.</w:t>
            </w:r>
          </w:p>
        </w:tc>
        <w:tc>
          <w:tcPr>
            <w:tcW w:w="3813" w:type="dxa"/>
            <w:gridSpan w:val="3"/>
            <w:tcBorders>
              <w:right w:val="nil"/>
            </w:tcBorders>
          </w:tcPr>
          <w:p w:rsidR="006D1674" w:rsidRPr="00FE509D" w:rsidRDefault="006D1674" w:rsidP="00881A69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Semester and Year offered:</w:t>
            </w:r>
          </w:p>
        </w:tc>
        <w:tc>
          <w:tcPr>
            <w:tcW w:w="5337" w:type="dxa"/>
            <w:tcBorders>
              <w:left w:val="nil"/>
            </w:tcBorders>
          </w:tcPr>
          <w:p w:rsidR="006D1674" w:rsidRDefault="00FE509D" w:rsidP="00CB7348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Tahun</w:t>
            </w:r>
            <w:proofErr w:type="spellEnd"/>
            <w:r w:rsidR="006D1674">
              <w:rPr>
                <w:rFonts w:ascii="Arial" w:hAnsi="Arial" w:cs="Arial"/>
                <w:sz w:val="22"/>
                <w:szCs w:val="22"/>
                <w:lang w:val="en-CA"/>
              </w:rPr>
              <w:t xml:space="preserve"> 2 Semester </w:t>
            </w:r>
            <w:r w:rsidR="00CB7348">
              <w:rPr>
                <w:rFonts w:ascii="Arial" w:hAnsi="Arial" w:cs="Arial"/>
                <w:sz w:val="22"/>
                <w:szCs w:val="22"/>
                <w:lang w:val="en-CA"/>
              </w:rPr>
              <w:t>4</w:t>
            </w:r>
          </w:p>
        </w:tc>
      </w:tr>
      <w:tr w:rsidR="006D1674" w:rsidTr="007F2B17">
        <w:tc>
          <w:tcPr>
            <w:tcW w:w="548" w:type="dxa"/>
            <w:shd w:val="clear" w:color="auto" w:fill="auto"/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6.</w:t>
            </w:r>
          </w:p>
        </w:tc>
        <w:tc>
          <w:tcPr>
            <w:tcW w:w="9150" w:type="dxa"/>
            <w:gridSpan w:val="4"/>
            <w:tcBorders>
              <w:bottom w:val="single" w:sz="4" w:space="0" w:color="auto"/>
            </w:tcBorders>
          </w:tcPr>
          <w:p w:rsidR="006D1674" w:rsidRPr="00FE509D" w:rsidRDefault="006D1674" w:rsidP="00881A69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Total Student Learning Time (SLT):</w:t>
            </w:r>
          </w:p>
          <w:tbl>
            <w:tblPr>
              <w:tblW w:w="8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29"/>
              <w:gridCol w:w="4065"/>
              <w:gridCol w:w="2339"/>
            </w:tblGrid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FE509D">
                    <w:rPr>
                      <w:rFonts w:ascii="Arial" w:hAnsi="Arial" w:cs="Arial"/>
                      <w:i/>
                      <w:sz w:val="20"/>
                      <w:szCs w:val="20"/>
                    </w:rPr>
                    <w:t>Category of Activities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FE509D">
                    <w:rPr>
                      <w:rFonts w:ascii="Arial" w:hAnsi="Arial" w:cs="Arial"/>
                      <w:i/>
                      <w:sz w:val="20"/>
                      <w:szCs w:val="20"/>
                    </w:rPr>
                    <w:t>Learning Activity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ind w:left="-85" w:right="-85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E509D">
                    <w:rPr>
                      <w:rFonts w:ascii="Arial" w:hAnsi="Arial" w:cs="Arial"/>
                      <w:i/>
                      <w:sz w:val="20"/>
                      <w:szCs w:val="20"/>
                    </w:rPr>
                    <w:t>Total Hours/ Semester</w:t>
                  </w:r>
                </w:p>
              </w:tc>
            </w:tr>
            <w:tr w:rsidR="006D1674" w:rsidRPr="007A48B8" w:rsidTr="00B7217A">
              <w:trPr>
                <w:trHeight w:val="381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E509D">
                    <w:rPr>
                      <w:rFonts w:ascii="Arial" w:hAnsi="Arial" w:cs="Arial"/>
                      <w:i/>
                      <w:sz w:val="20"/>
                      <w:szCs w:val="20"/>
                    </w:rPr>
                    <w:t>Guided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FE509D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Kuliah</w:t>
                  </w:r>
                  <w:proofErr w:type="spellEnd"/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0639D5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Tutorial/</w:t>
                  </w:r>
                  <w:proofErr w:type="spellStart"/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Pra</w:t>
                  </w:r>
                  <w:r w:rsidR="00FE509D"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ti</w:t>
                  </w:r>
                  <w:r w:rsidR="00FE509D"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al</w:t>
                  </w:r>
                  <w:proofErr w:type="spellEnd"/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FE509D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Aktiviti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Pembelajaran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Berpusatkan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Murid</w:t>
                  </w:r>
                  <w:proofErr w:type="spellEnd"/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0639D5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E509D">
                    <w:rPr>
                      <w:rFonts w:ascii="Arial" w:hAnsi="Arial" w:cs="Arial"/>
                      <w:i/>
                      <w:sz w:val="20"/>
                      <w:szCs w:val="20"/>
                    </w:rPr>
                    <w:t>Self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FE509D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Persediaan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untuk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tugasan</w:t>
                  </w:r>
                  <w:proofErr w:type="spellEnd"/>
                  <w:r w:rsidR="006D1674" w:rsidRPr="007A48B8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proofErr w:type="spellStart"/>
                  <w:r w:rsidR="006D1674" w:rsidRPr="007A48B8">
                    <w:rPr>
                      <w:rFonts w:ascii="Arial" w:hAnsi="Arial" w:cs="Arial"/>
                      <w:sz w:val="20"/>
                      <w:szCs w:val="20"/>
                    </w:rPr>
                    <w:t>proje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21</w:t>
                  </w:r>
                </w:p>
              </w:tc>
            </w:tr>
            <w:tr w:rsidR="006D1674" w:rsidRPr="007A48B8" w:rsidTr="00B7217A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FE509D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Pembelajaran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Kendiri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6D1674" w:rsidRPr="007A48B8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Ulangkaji</w:t>
                  </w:r>
                  <w:proofErr w:type="spellEnd"/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25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FE509D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Persediaan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menghadapi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6D1674" w:rsidRPr="007A48B8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pentaksiran</w:t>
                  </w:r>
                  <w:proofErr w:type="spellEnd"/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E509D">
                    <w:rPr>
                      <w:rFonts w:ascii="Arial" w:hAnsi="Arial" w:cs="Arial"/>
                      <w:i/>
                      <w:sz w:val="20"/>
                      <w:szCs w:val="20"/>
                    </w:rPr>
                    <w:t>Formal assessments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FE509D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Pentaksiran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Berterusan</w:t>
                  </w:r>
                  <w:proofErr w:type="spellEnd"/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FE509D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val="sv-S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sv-SE"/>
                    </w:rPr>
                    <w:t>Penilaian Akhir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6494" w:type="dxa"/>
                  <w:gridSpan w:val="2"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jc w:val="right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E509D">
                    <w:rPr>
                      <w:rFonts w:ascii="Arial" w:hAnsi="Arial" w:cs="Arial"/>
                      <w:i/>
                      <w:sz w:val="20"/>
                      <w:szCs w:val="20"/>
                    </w:rPr>
                    <w:t>Total SLT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80</w:t>
                  </w:r>
                </w:p>
              </w:tc>
            </w:tr>
          </w:tbl>
          <w:p w:rsidR="006D1674" w:rsidRPr="005E6C54" w:rsidRDefault="006D1674" w:rsidP="00881A69">
            <w:pPr>
              <w:spacing w:before="60" w:after="60" w:line="276" w:lineRule="auto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p w:rsidR="006D1674" w:rsidRPr="005E6C54" w:rsidRDefault="006D1674" w:rsidP="00881A69">
            <w:pPr>
              <w:spacing w:before="60" w:after="60" w:line="276" w:lineRule="auto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7.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  <w:right w:val="nil"/>
            </w:tcBorders>
          </w:tcPr>
          <w:p w:rsidR="006D1674" w:rsidRPr="00FE509D" w:rsidRDefault="006D1674" w:rsidP="00881A69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Credit Value:</w:t>
            </w:r>
          </w:p>
        </w:tc>
        <w:tc>
          <w:tcPr>
            <w:tcW w:w="5468" w:type="dxa"/>
            <w:gridSpan w:val="2"/>
            <w:tcBorders>
              <w:left w:val="nil"/>
              <w:bottom w:val="single" w:sz="4" w:space="0" w:color="auto"/>
            </w:tcBorders>
          </w:tcPr>
          <w:p w:rsidR="006D1674" w:rsidRDefault="006D1674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2 </w:t>
            </w:r>
            <w:proofErr w:type="spellStart"/>
            <w:r w:rsidR="00FE509D">
              <w:rPr>
                <w:rFonts w:ascii="Arial" w:hAnsi="Arial" w:cs="Arial"/>
                <w:sz w:val="22"/>
                <w:szCs w:val="22"/>
                <w:lang w:val="en-CA"/>
              </w:rPr>
              <w:t>kredit</w:t>
            </w:r>
            <w:proofErr w:type="spellEnd"/>
          </w:p>
          <w:p w:rsidR="00881A69" w:rsidRDefault="00881A69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  <w:tcBorders>
              <w:bottom w:val="single" w:sz="4" w:space="0" w:color="auto"/>
            </w:tcBorders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8.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  <w:right w:val="nil"/>
            </w:tcBorders>
          </w:tcPr>
          <w:p w:rsidR="006D1674" w:rsidRPr="00FE509D" w:rsidRDefault="006D1674" w:rsidP="00881A69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Prerequisite (if any):</w:t>
            </w:r>
          </w:p>
        </w:tc>
        <w:tc>
          <w:tcPr>
            <w:tcW w:w="5468" w:type="dxa"/>
            <w:gridSpan w:val="2"/>
            <w:tcBorders>
              <w:left w:val="nil"/>
              <w:bottom w:val="single" w:sz="4" w:space="0" w:color="auto"/>
            </w:tcBorders>
          </w:tcPr>
          <w:p w:rsidR="006D1674" w:rsidRDefault="00354D24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WBC 7</w:t>
            </w:r>
            <w:r w:rsidR="008E3ED3">
              <w:rPr>
                <w:rFonts w:ascii="Arial" w:hAnsi="Arial" w:cs="Arial"/>
                <w:sz w:val="22"/>
                <w:szCs w:val="22"/>
                <w:lang w:val="en-CA"/>
              </w:rPr>
              <w:t>032</w:t>
            </w:r>
          </w:p>
          <w:p w:rsidR="00881A69" w:rsidRDefault="00881A69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  <w:tcBorders>
              <w:bottom w:val="nil"/>
            </w:tcBorders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9.</w:t>
            </w:r>
          </w:p>
        </w:tc>
        <w:tc>
          <w:tcPr>
            <w:tcW w:w="9150" w:type="dxa"/>
            <w:gridSpan w:val="4"/>
            <w:tcBorders>
              <w:bottom w:val="nil"/>
            </w:tcBorders>
          </w:tcPr>
          <w:p w:rsidR="00881A69" w:rsidRPr="00FE509D" w:rsidRDefault="006D1674" w:rsidP="00CB7348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Course Learning Outcomes (CLO):</w:t>
            </w:r>
          </w:p>
        </w:tc>
      </w:tr>
      <w:tr w:rsidR="006D1674" w:rsidTr="007F2B17">
        <w:tc>
          <w:tcPr>
            <w:tcW w:w="548" w:type="dxa"/>
            <w:tcBorders>
              <w:top w:val="nil"/>
              <w:bottom w:val="nil"/>
            </w:tcBorders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nil"/>
            </w:tcBorders>
          </w:tcPr>
          <w:p w:rsidR="006D1674" w:rsidRPr="00576A30" w:rsidRDefault="006D1674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576A30">
              <w:rPr>
                <w:rFonts w:ascii="Arial" w:hAnsi="Arial" w:cs="Arial"/>
                <w:sz w:val="22"/>
                <w:szCs w:val="22"/>
                <w:lang w:val="en-CA"/>
              </w:rPr>
              <w:t>CLO1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nil"/>
            </w:tcBorders>
          </w:tcPr>
          <w:p w:rsidR="006D1674" w:rsidRPr="00576A30" w:rsidRDefault="00CB7348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B7348">
              <w:rPr>
                <w:rFonts w:ascii="Arial" w:hAnsi="Arial"/>
                <w:sz w:val="22"/>
                <w:szCs w:val="22"/>
                <w:lang w:val="ms-MY"/>
              </w:rPr>
              <w:t>Menggunakan bahasa Cina dengan betul dalam situasi tertentu. (C3, PLO1)</w:t>
            </w:r>
          </w:p>
        </w:tc>
      </w:tr>
      <w:tr w:rsidR="006D1674" w:rsidRPr="00916D64" w:rsidTr="007F2B17">
        <w:tc>
          <w:tcPr>
            <w:tcW w:w="548" w:type="dxa"/>
            <w:tcBorders>
              <w:top w:val="nil"/>
              <w:bottom w:val="nil"/>
            </w:tcBorders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nil"/>
            </w:tcBorders>
          </w:tcPr>
          <w:p w:rsidR="006D1674" w:rsidRPr="00576A30" w:rsidRDefault="006D1674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576A30">
              <w:rPr>
                <w:rFonts w:ascii="Arial" w:hAnsi="Arial" w:cs="Arial"/>
                <w:sz w:val="22"/>
                <w:szCs w:val="22"/>
                <w:lang w:val="en-CA"/>
              </w:rPr>
              <w:t>CLO2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nil"/>
            </w:tcBorders>
          </w:tcPr>
          <w:p w:rsidR="006D1674" w:rsidRPr="00576A30" w:rsidRDefault="00CB7348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CB7348">
              <w:rPr>
                <w:rFonts w:ascii="Arial" w:hAnsi="Arial"/>
                <w:sz w:val="22"/>
                <w:szCs w:val="22"/>
                <w:lang w:val="ms-MY"/>
              </w:rPr>
              <w:t>Mencantumkan frasa-frasa yang bersesuaian bagi situasi tertentu dengan betul.  (P4, PLO4)</w:t>
            </w:r>
          </w:p>
        </w:tc>
      </w:tr>
      <w:tr w:rsidR="006D1674" w:rsidTr="007F2B17">
        <w:tc>
          <w:tcPr>
            <w:tcW w:w="548" w:type="dxa"/>
            <w:tcBorders>
              <w:top w:val="nil"/>
              <w:bottom w:val="single" w:sz="4" w:space="0" w:color="auto"/>
            </w:tcBorders>
          </w:tcPr>
          <w:p w:rsidR="006D1674" w:rsidRPr="00916D6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  <w:right w:val="nil"/>
            </w:tcBorders>
          </w:tcPr>
          <w:p w:rsidR="006D1674" w:rsidRPr="00576A30" w:rsidRDefault="006D1674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576A30">
              <w:rPr>
                <w:rFonts w:ascii="Arial" w:hAnsi="Arial" w:cs="Arial"/>
                <w:sz w:val="22"/>
                <w:szCs w:val="22"/>
                <w:lang w:val="en-CA"/>
              </w:rPr>
              <w:t>CLO3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881A69" w:rsidRPr="00576A30" w:rsidRDefault="00CB7348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B7348">
              <w:rPr>
                <w:rFonts w:ascii="Arial" w:hAnsi="Arial"/>
                <w:sz w:val="22"/>
                <w:szCs w:val="22"/>
                <w:lang w:val="ms-MY"/>
              </w:rPr>
              <w:t>Berkomunikasi dalam bahasa Cina menggunakan bahasa mudah dalam situasi tertentu dengan baik. (A2, PLO7)</w:t>
            </w:r>
          </w:p>
        </w:tc>
      </w:tr>
      <w:tr w:rsidR="006D1674" w:rsidTr="00FE509D">
        <w:tc>
          <w:tcPr>
            <w:tcW w:w="548" w:type="dxa"/>
            <w:tcBorders>
              <w:bottom w:val="nil"/>
            </w:tcBorders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10.</w:t>
            </w:r>
          </w:p>
        </w:tc>
        <w:tc>
          <w:tcPr>
            <w:tcW w:w="9150" w:type="dxa"/>
            <w:gridSpan w:val="4"/>
            <w:tcBorders>
              <w:bottom w:val="nil"/>
            </w:tcBorders>
          </w:tcPr>
          <w:p w:rsidR="006D1674" w:rsidRPr="00FE509D" w:rsidRDefault="006D1674" w:rsidP="00881A69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Transferable Skills (Skills and how they are developed and assessed, project and practical experience and internship):</w:t>
            </w:r>
          </w:p>
        </w:tc>
      </w:tr>
      <w:tr w:rsidR="006D1674" w:rsidTr="00FE509D">
        <w:tc>
          <w:tcPr>
            <w:tcW w:w="548" w:type="dxa"/>
            <w:tcBorders>
              <w:top w:val="nil"/>
              <w:right w:val="single" w:sz="4" w:space="0" w:color="auto"/>
            </w:tcBorders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1674" w:rsidRDefault="00F536DE" w:rsidP="00CF125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PLO</w:t>
            </w:r>
            <w:r w:rsidR="00CF1252">
              <w:rPr>
                <w:rFonts w:ascii="Arial" w:hAnsi="Arial" w:cs="Arial"/>
                <w:sz w:val="22"/>
                <w:szCs w:val="22"/>
                <w:lang w:val="en-CA"/>
              </w:rPr>
              <w:t>7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A69" w:rsidRDefault="00CF1252" w:rsidP="00F426A0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Melibatkan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diri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penggunaan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bahasa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Cina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kehidupan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seharian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melalui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projek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telah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dijalankan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>.</w:t>
            </w:r>
          </w:p>
        </w:tc>
      </w:tr>
      <w:tr w:rsidR="006D1674" w:rsidTr="00FE509D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11.</w:t>
            </w:r>
          </w:p>
        </w:tc>
        <w:tc>
          <w:tcPr>
            <w:tcW w:w="9150" w:type="dxa"/>
            <w:gridSpan w:val="4"/>
            <w:tcBorders>
              <w:top w:val="single" w:sz="4" w:space="0" w:color="auto"/>
            </w:tcBorders>
          </w:tcPr>
          <w:p w:rsidR="006D1674" w:rsidRPr="00881A69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881A69">
              <w:rPr>
                <w:rFonts w:ascii="Arial" w:hAnsi="Arial" w:cs="Arial"/>
                <w:i/>
                <w:sz w:val="22"/>
                <w:szCs w:val="22"/>
                <w:lang w:val="en-CA"/>
              </w:rPr>
              <w:t>Teaching-learning and assessment strategies: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8978" w:type="dxa"/>
              <w:tblLook w:val="01E0"/>
            </w:tblPr>
            <w:tblGrid>
              <w:gridCol w:w="740"/>
              <w:gridCol w:w="3143"/>
              <w:gridCol w:w="1980"/>
              <w:gridCol w:w="1727"/>
              <w:gridCol w:w="1388"/>
            </w:tblGrid>
            <w:tr w:rsidR="006D1674" w:rsidRPr="007A48B8" w:rsidTr="00F426A0">
              <w:tc>
                <w:tcPr>
                  <w:tcW w:w="3883" w:type="dxa"/>
                  <w:gridSpan w:val="2"/>
                  <w:tcBorders>
                    <w:bottom w:val="single" w:sz="4" w:space="0" w:color="auto"/>
                  </w:tcBorders>
                </w:tcPr>
                <w:p w:rsidR="006D1674" w:rsidRPr="00F426A0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</w:pPr>
                  <w:r w:rsidRPr="00F426A0"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  <w:t>CLO</w:t>
                  </w:r>
                </w:p>
              </w:tc>
              <w:tc>
                <w:tcPr>
                  <w:tcW w:w="1980" w:type="dxa"/>
                </w:tcPr>
                <w:p w:rsidR="006D1674" w:rsidRPr="00F426A0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</w:pPr>
                  <w:r w:rsidRPr="00F426A0"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  <w:t>Method of delivery</w:t>
                  </w:r>
                </w:p>
              </w:tc>
              <w:tc>
                <w:tcPr>
                  <w:tcW w:w="1727" w:type="dxa"/>
                </w:tcPr>
                <w:p w:rsidR="006D1674" w:rsidRPr="00F426A0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</w:pPr>
                  <w:r w:rsidRPr="00F426A0"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  <w:t>Method of assessment</w:t>
                  </w:r>
                </w:p>
              </w:tc>
              <w:tc>
                <w:tcPr>
                  <w:tcW w:w="1388" w:type="dxa"/>
                </w:tcPr>
                <w:p w:rsidR="006D1674" w:rsidRPr="00F426A0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</w:pPr>
                  <w:r w:rsidRPr="00F426A0"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  <w:t>KPI</w:t>
                  </w:r>
                </w:p>
              </w:tc>
            </w:tr>
            <w:tr w:rsidR="003D12DB" w:rsidRPr="007A48B8" w:rsidTr="00F426A0">
              <w:tc>
                <w:tcPr>
                  <w:tcW w:w="740" w:type="dxa"/>
                  <w:tcBorders>
                    <w:right w:val="nil"/>
                  </w:tcBorders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CLO1</w:t>
                  </w:r>
                </w:p>
              </w:tc>
              <w:tc>
                <w:tcPr>
                  <w:tcW w:w="3143" w:type="dxa"/>
                  <w:tcBorders>
                    <w:left w:val="nil"/>
                  </w:tcBorders>
                </w:tcPr>
                <w:p w:rsidR="003D12DB" w:rsidRDefault="003D12DB" w:rsidP="00983FC2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Menggunakan</w:t>
                  </w:r>
                  <w:proofErr w:type="spellEnd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>b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ahasa</w:t>
                  </w:r>
                  <w:proofErr w:type="spellEnd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20D4D">
                    <w:rPr>
                      <w:rFonts w:ascii="Tahoma" w:hAnsi="Tahoma" w:cs="Tahoma"/>
                      <w:sz w:val="20"/>
                      <w:szCs w:val="20"/>
                    </w:rPr>
                    <w:t>Cina</w:t>
                  </w:r>
                  <w:proofErr w:type="spellEnd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dengan</w:t>
                  </w:r>
                  <w:proofErr w:type="spellEnd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betul</w:t>
                  </w:r>
                  <w:proofErr w:type="spellEnd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dalam</w:t>
                  </w:r>
                  <w:proofErr w:type="spellEnd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situasi</w:t>
                  </w:r>
                  <w:proofErr w:type="spellEnd"/>
                  <w:proofErr w:type="gramEnd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tertentu</w:t>
                  </w:r>
                  <w:proofErr w:type="spellEnd"/>
                  <w:r w:rsidR="00F426A0">
                    <w:rPr>
                      <w:rFonts w:ascii="Tahoma" w:hAnsi="Tahoma" w:cs="Tahoma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(C3,PLO1)</w:t>
                  </w:r>
                </w:p>
              </w:tc>
              <w:tc>
                <w:tcPr>
                  <w:tcW w:w="1980" w:type="dxa"/>
                </w:tcPr>
                <w:p w:rsidR="003D12DB" w:rsidRDefault="00983FC2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Kuliah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Aktiviti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Pembelajaran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Berpusatkan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Murid</w:t>
                  </w:r>
                  <w:proofErr w:type="spellEnd"/>
                </w:p>
              </w:tc>
              <w:tc>
                <w:tcPr>
                  <w:tcW w:w="1727" w:type="dxa"/>
                </w:tcPr>
                <w:p w:rsidR="003D12DB" w:rsidRDefault="00983FC2" w:rsidP="00A83C49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Kuiz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Tugasan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Ujian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Projek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Penilaian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Akhir</w:t>
                  </w:r>
                  <w:proofErr w:type="spellEnd"/>
                </w:p>
              </w:tc>
              <w:tc>
                <w:tcPr>
                  <w:tcW w:w="1388" w:type="dxa"/>
                </w:tcPr>
                <w:p w:rsidR="003D12DB" w:rsidRPr="007A48B8" w:rsidRDefault="00983FC2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Markah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50%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dan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ke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atas</w:t>
                  </w:r>
                  <w:proofErr w:type="spellEnd"/>
                </w:p>
              </w:tc>
            </w:tr>
            <w:tr w:rsidR="00983FC2" w:rsidRPr="007A48B8" w:rsidTr="00F426A0">
              <w:tc>
                <w:tcPr>
                  <w:tcW w:w="740" w:type="dxa"/>
                  <w:tcBorders>
                    <w:right w:val="nil"/>
                  </w:tcBorders>
                </w:tcPr>
                <w:p w:rsidR="00983FC2" w:rsidRPr="007A48B8" w:rsidRDefault="00983FC2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CLO2</w:t>
                  </w:r>
                </w:p>
              </w:tc>
              <w:tc>
                <w:tcPr>
                  <w:tcW w:w="3143" w:type="dxa"/>
                  <w:tcBorders>
                    <w:left w:val="nil"/>
                  </w:tcBorders>
                </w:tcPr>
                <w:p w:rsidR="00F426A0" w:rsidRDefault="00F426A0" w:rsidP="00983FC2">
                  <w:pPr>
                    <w:rPr>
                      <w:rFonts w:ascii="Arial" w:hAnsi="Arial"/>
                      <w:sz w:val="22"/>
                      <w:szCs w:val="22"/>
                      <w:lang w:val="ms-MY"/>
                    </w:rPr>
                  </w:pPr>
                  <w:r w:rsidRPr="00CB7348">
                    <w:rPr>
                      <w:rFonts w:ascii="Arial" w:hAnsi="Arial"/>
                      <w:sz w:val="22"/>
                      <w:szCs w:val="22"/>
                      <w:lang w:val="ms-MY"/>
                    </w:rPr>
                    <w:t>Mencantumkan frasa-frasa yang bersesuaian bagi situasi tertentu dengan betul.</w:t>
                  </w:r>
                </w:p>
                <w:p w:rsidR="00983FC2" w:rsidRDefault="00F426A0" w:rsidP="00983FC2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7348">
                    <w:rPr>
                      <w:rFonts w:ascii="Arial" w:hAnsi="Arial"/>
                      <w:sz w:val="22"/>
                      <w:szCs w:val="22"/>
                      <w:lang w:val="ms-MY"/>
                    </w:rPr>
                    <w:t>(P4, PLO4)</w:t>
                  </w:r>
                </w:p>
              </w:tc>
              <w:tc>
                <w:tcPr>
                  <w:tcW w:w="1980" w:type="dxa"/>
                </w:tcPr>
                <w:p w:rsidR="00983FC2" w:rsidRDefault="00983FC2" w:rsidP="007D3B9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Kuliah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Aktiviti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Pembelajaran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Berpusatkan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Murid</w:t>
                  </w:r>
                  <w:proofErr w:type="spellEnd"/>
                </w:p>
              </w:tc>
              <w:tc>
                <w:tcPr>
                  <w:tcW w:w="1727" w:type="dxa"/>
                </w:tcPr>
                <w:p w:rsidR="00983FC2" w:rsidRPr="00983FC2" w:rsidRDefault="00983FC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>Projek</w:t>
                  </w:r>
                  <w:proofErr w:type="spellEnd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 xml:space="preserve"> &amp; </w:t>
                  </w:r>
                  <w:proofErr w:type="spellStart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>Ujian</w:t>
                  </w:r>
                  <w:proofErr w:type="spellEnd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>Lisan</w:t>
                  </w:r>
                  <w:proofErr w:type="spellEnd"/>
                </w:p>
              </w:tc>
              <w:tc>
                <w:tcPr>
                  <w:tcW w:w="1388" w:type="dxa"/>
                </w:tcPr>
                <w:p w:rsidR="00983FC2" w:rsidRPr="007A48B8" w:rsidRDefault="00983FC2" w:rsidP="007D3B9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Markah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50%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dan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ke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atas</w:t>
                  </w:r>
                  <w:proofErr w:type="spellEnd"/>
                </w:p>
              </w:tc>
            </w:tr>
            <w:tr w:rsidR="00983FC2" w:rsidRPr="007A48B8" w:rsidTr="00F426A0">
              <w:tc>
                <w:tcPr>
                  <w:tcW w:w="740" w:type="dxa"/>
                  <w:tcBorders>
                    <w:right w:val="nil"/>
                  </w:tcBorders>
                </w:tcPr>
                <w:p w:rsidR="00983FC2" w:rsidRPr="007A48B8" w:rsidRDefault="00983FC2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CLO3</w:t>
                  </w:r>
                </w:p>
              </w:tc>
              <w:tc>
                <w:tcPr>
                  <w:tcW w:w="3143" w:type="dxa"/>
                  <w:tcBorders>
                    <w:left w:val="nil"/>
                  </w:tcBorders>
                </w:tcPr>
                <w:p w:rsidR="00983FC2" w:rsidRDefault="00F426A0" w:rsidP="00983FC2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7348">
                    <w:rPr>
                      <w:rFonts w:ascii="Arial" w:hAnsi="Arial"/>
                      <w:sz w:val="22"/>
                      <w:szCs w:val="22"/>
                      <w:lang w:val="ms-MY"/>
                    </w:rPr>
                    <w:t>Berkomunikasi dalam bahasa Cina menggunakan bahasa mudah dalam situasi tertentu dengan baik. (A2, PLO7)</w:t>
                  </w:r>
                </w:p>
              </w:tc>
              <w:tc>
                <w:tcPr>
                  <w:tcW w:w="1980" w:type="dxa"/>
                </w:tcPr>
                <w:p w:rsidR="00983FC2" w:rsidRDefault="00983FC2" w:rsidP="007D3B9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Kuliah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Aktiviti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Pembelajaran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Berpusatkan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Murid</w:t>
                  </w:r>
                  <w:proofErr w:type="spellEnd"/>
                </w:p>
              </w:tc>
              <w:tc>
                <w:tcPr>
                  <w:tcW w:w="1727" w:type="dxa"/>
                </w:tcPr>
                <w:p w:rsidR="00983FC2" w:rsidRPr="00983FC2" w:rsidRDefault="00983FC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>Projek</w:t>
                  </w:r>
                  <w:proofErr w:type="spellEnd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 xml:space="preserve"> &amp; </w:t>
                  </w:r>
                  <w:proofErr w:type="spellStart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>Ujian</w:t>
                  </w:r>
                  <w:proofErr w:type="spellEnd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>Lisan</w:t>
                  </w:r>
                  <w:proofErr w:type="spellEnd"/>
                </w:p>
              </w:tc>
              <w:tc>
                <w:tcPr>
                  <w:tcW w:w="1388" w:type="dxa"/>
                </w:tcPr>
                <w:p w:rsidR="00983FC2" w:rsidRPr="007A48B8" w:rsidRDefault="00983FC2" w:rsidP="007D3B9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Markah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50%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dan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ke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atas</w:t>
                  </w:r>
                  <w:proofErr w:type="spellEnd"/>
                </w:p>
              </w:tc>
            </w:tr>
          </w:tbl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  <w:p w:rsidR="00881A69" w:rsidRPr="00105D67" w:rsidRDefault="00881A69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12.</w:t>
            </w:r>
          </w:p>
        </w:tc>
        <w:tc>
          <w:tcPr>
            <w:tcW w:w="9150" w:type="dxa"/>
            <w:gridSpan w:val="4"/>
          </w:tcPr>
          <w:p w:rsidR="006D1674" w:rsidRPr="002B2138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2B2138">
              <w:rPr>
                <w:rFonts w:ascii="Arial" w:hAnsi="Arial" w:cs="Arial"/>
                <w:i/>
                <w:sz w:val="22"/>
                <w:szCs w:val="22"/>
                <w:lang w:val="en-CA"/>
              </w:rPr>
              <w:t>Course Synopsis:</w:t>
            </w:r>
          </w:p>
          <w:p w:rsidR="006D1674" w:rsidRPr="002B2138" w:rsidRDefault="00620D4D" w:rsidP="007F2B1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  <w:r w:rsidRPr="002B2138">
              <w:rPr>
                <w:rFonts w:ascii="Arial" w:hAnsi="Arial" w:cs="Arial"/>
                <w:sz w:val="22"/>
                <w:szCs w:val="22"/>
                <w:lang w:val="ms-MY"/>
              </w:rPr>
              <w:t xml:space="preserve">Secara umumnya, bahasa Cina merupakan salah satu bahasa yang semakin berpengaruh </w:t>
            </w:r>
            <w:r w:rsidR="002B2138">
              <w:rPr>
                <w:rFonts w:ascii="Arial" w:hAnsi="Arial" w:cs="Arial"/>
                <w:sz w:val="22"/>
                <w:szCs w:val="22"/>
                <w:lang w:val="ms-MY"/>
              </w:rPr>
              <w:t>sebagai bahasa perniagaan di</w:t>
            </w:r>
            <w:r w:rsidRPr="002B2138">
              <w:rPr>
                <w:rFonts w:ascii="Arial" w:hAnsi="Arial" w:cs="Arial"/>
                <w:sz w:val="22"/>
                <w:szCs w:val="22"/>
                <w:lang w:val="ms-MY"/>
              </w:rPr>
              <w:t xml:space="preserve"> peringkat antarabangsa.</w:t>
            </w:r>
            <w:r w:rsidR="002B2138">
              <w:rPr>
                <w:rFonts w:ascii="Arial" w:hAnsi="Arial" w:cs="Arial"/>
                <w:sz w:val="22"/>
                <w:szCs w:val="22"/>
                <w:lang w:val="ms-MY"/>
              </w:rPr>
              <w:t xml:space="preserve"> </w:t>
            </w:r>
            <w:r w:rsidRPr="002B2138">
              <w:rPr>
                <w:rFonts w:ascii="Arial" w:hAnsi="Arial" w:cs="Arial"/>
                <w:sz w:val="22"/>
                <w:szCs w:val="22"/>
                <w:lang w:val="ms-MY"/>
              </w:rPr>
              <w:t>Oleh yang demikian, BAHASA CINA KOLEJ VOKASIONAL diperkenalkan untuk memenuhi keperluan semasa. Melalui modul ini, pelajar dapat menguasai kemahiran asas mendengar, bertutur, membaca dan menulis dalam bahasa Cina.</w:t>
            </w:r>
          </w:p>
          <w:p w:rsidR="00881A69" w:rsidRPr="003D12DB" w:rsidRDefault="00881A69" w:rsidP="007F2B1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13.</w:t>
            </w:r>
          </w:p>
        </w:tc>
        <w:tc>
          <w:tcPr>
            <w:tcW w:w="9150" w:type="dxa"/>
            <w:gridSpan w:val="4"/>
          </w:tcPr>
          <w:p w:rsidR="006D1674" w:rsidRPr="006A27CD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>Mode of Delivery (e.g. Lecture, Tutorial, Workshop, Seminar etc):</w:t>
            </w:r>
          </w:p>
          <w:p w:rsidR="006D1674" w:rsidRDefault="006A27CD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Kuliah</w:t>
            </w:r>
            <w:proofErr w:type="spellEnd"/>
            <w:r w:rsidR="006D1674">
              <w:rPr>
                <w:rFonts w:ascii="Arial" w:hAnsi="Arial" w:cs="Arial"/>
                <w:sz w:val="22"/>
                <w:szCs w:val="22"/>
                <w:lang w:val="en-CA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Amali</w:t>
            </w:r>
            <w:proofErr w:type="spellEnd"/>
            <w:r w:rsidR="006D1674">
              <w:rPr>
                <w:rFonts w:ascii="Arial" w:hAnsi="Arial" w:cs="Arial"/>
                <w:sz w:val="22"/>
                <w:szCs w:val="22"/>
                <w:lang w:val="en-CA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Aktiviti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Pembelajaran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Berpusatkan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Murid</w:t>
            </w:r>
            <w:proofErr w:type="spellEnd"/>
            <w:r w:rsidR="006D1674">
              <w:rPr>
                <w:rFonts w:ascii="Arial" w:hAnsi="Arial" w:cs="Arial"/>
                <w:sz w:val="22"/>
                <w:szCs w:val="22"/>
                <w:lang w:val="en-CA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Projek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Berpandu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>.</w:t>
            </w:r>
          </w:p>
          <w:p w:rsidR="009776C1" w:rsidRDefault="009776C1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14.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>Assessment Methods and Types: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2992"/>
              <w:gridCol w:w="2993"/>
            </w:tblGrid>
            <w:tr w:rsidR="008E3ED3" w:rsidTr="00AA33BA">
              <w:trPr>
                <w:jc w:val="center"/>
              </w:trPr>
              <w:tc>
                <w:tcPr>
                  <w:tcW w:w="2992" w:type="dxa"/>
                  <w:shd w:val="clear" w:color="auto" w:fill="E7E6E6" w:themeFill="background2"/>
                  <w:vAlign w:val="center"/>
                </w:tcPr>
                <w:p w:rsidR="008E3ED3" w:rsidRPr="00A96BD0" w:rsidRDefault="008E3ED3" w:rsidP="008E3ED3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A96BD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Pentaksiran</w:t>
                  </w:r>
                  <w:proofErr w:type="spellEnd"/>
                  <w:r w:rsidRPr="00A96BD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6BD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Berterusan</w:t>
                  </w:r>
                  <w:proofErr w:type="spellEnd"/>
                </w:p>
              </w:tc>
              <w:tc>
                <w:tcPr>
                  <w:tcW w:w="2993" w:type="dxa"/>
                  <w:shd w:val="clear" w:color="auto" w:fill="E7E6E6" w:themeFill="background2"/>
                  <w:vAlign w:val="center"/>
                </w:tcPr>
                <w:p w:rsidR="008E3ED3" w:rsidRPr="00A96BD0" w:rsidRDefault="008E3ED3" w:rsidP="008E3ED3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A96BD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60%</w:t>
                  </w:r>
                </w:p>
              </w:tc>
            </w:tr>
            <w:tr w:rsidR="008E3ED3" w:rsidTr="00AA33BA">
              <w:trPr>
                <w:jc w:val="center"/>
              </w:trPr>
              <w:tc>
                <w:tcPr>
                  <w:tcW w:w="2992" w:type="dxa"/>
                  <w:vAlign w:val="center"/>
                </w:tcPr>
                <w:p w:rsidR="008E3ED3" w:rsidRDefault="008E3ED3" w:rsidP="008E3ED3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Folio</w:t>
                  </w:r>
                </w:p>
              </w:tc>
              <w:tc>
                <w:tcPr>
                  <w:tcW w:w="2993" w:type="dxa"/>
                </w:tcPr>
                <w:p w:rsidR="008E3ED3" w:rsidRDefault="008E3ED3" w:rsidP="008E3ED3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20%</w:t>
                  </w:r>
                </w:p>
              </w:tc>
            </w:tr>
            <w:tr w:rsidR="008E3ED3" w:rsidTr="00AA33BA">
              <w:trPr>
                <w:jc w:val="center"/>
              </w:trPr>
              <w:tc>
                <w:tcPr>
                  <w:tcW w:w="2992" w:type="dxa"/>
                  <w:vAlign w:val="center"/>
                </w:tcPr>
                <w:p w:rsidR="008E3ED3" w:rsidRDefault="008E3ED3" w:rsidP="008E3ED3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Tugasan</w:t>
                  </w:r>
                  <w:proofErr w:type="spellEnd"/>
                </w:p>
              </w:tc>
              <w:tc>
                <w:tcPr>
                  <w:tcW w:w="2993" w:type="dxa"/>
                </w:tcPr>
                <w:p w:rsidR="008E3ED3" w:rsidRDefault="008E3ED3" w:rsidP="008E3ED3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10%</w:t>
                  </w:r>
                </w:p>
              </w:tc>
            </w:tr>
            <w:tr w:rsidR="008E3ED3" w:rsidTr="00AA33BA">
              <w:trPr>
                <w:jc w:val="center"/>
              </w:trPr>
              <w:tc>
                <w:tcPr>
                  <w:tcW w:w="2992" w:type="dxa"/>
                  <w:vAlign w:val="center"/>
                </w:tcPr>
                <w:p w:rsidR="008E3ED3" w:rsidRDefault="008E3ED3" w:rsidP="008E3ED3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Kuiz</w:t>
                  </w:r>
                  <w:proofErr w:type="spellEnd"/>
                </w:p>
              </w:tc>
              <w:tc>
                <w:tcPr>
                  <w:tcW w:w="2993" w:type="dxa"/>
                </w:tcPr>
                <w:p w:rsidR="008E3ED3" w:rsidRDefault="008E3ED3" w:rsidP="008E3ED3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10%</w:t>
                  </w:r>
                </w:p>
              </w:tc>
            </w:tr>
            <w:tr w:rsidR="008E3ED3" w:rsidTr="00AA33BA">
              <w:trPr>
                <w:jc w:val="center"/>
              </w:trPr>
              <w:tc>
                <w:tcPr>
                  <w:tcW w:w="2992" w:type="dxa"/>
                  <w:vAlign w:val="center"/>
                </w:tcPr>
                <w:p w:rsidR="008E3ED3" w:rsidRDefault="008E3ED3" w:rsidP="008E3ED3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Projek</w:t>
                  </w:r>
                  <w:proofErr w:type="spellEnd"/>
                </w:p>
              </w:tc>
              <w:tc>
                <w:tcPr>
                  <w:tcW w:w="2993" w:type="dxa"/>
                </w:tcPr>
                <w:p w:rsidR="008E3ED3" w:rsidRDefault="008E3ED3" w:rsidP="008E3ED3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20%</w:t>
                  </w:r>
                </w:p>
              </w:tc>
            </w:tr>
            <w:tr w:rsidR="008E3ED3" w:rsidTr="00AA33BA">
              <w:trPr>
                <w:jc w:val="center"/>
              </w:trPr>
              <w:tc>
                <w:tcPr>
                  <w:tcW w:w="2992" w:type="dxa"/>
                  <w:shd w:val="clear" w:color="auto" w:fill="E7E6E6" w:themeFill="background2"/>
                  <w:vAlign w:val="center"/>
                </w:tcPr>
                <w:p w:rsidR="008E3ED3" w:rsidRPr="00A96BD0" w:rsidRDefault="008E3ED3" w:rsidP="008E3ED3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A96BD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Penilaian</w:t>
                  </w:r>
                  <w:proofErr w:type="spellEnd"/>
                  <w:r w:rsidRPr="00A96BD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6BD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Akhir</w:t>
                  </w:r>
                  <w:proofErr w:type="spellEnd"/>
                </w:p>
              </w:tc>
              <w:tc>
                <w:tcPr>
                  <w:tcW w:w="2993" w:type="dxa"/>
                  <w:shd w:val="clear" w:color="auto" w:fill="E7E6E6" w:themeFill="background2"/>
                  <w:vAlign w:val="center"/>
                </w:tcPr>
                <w:p w:rsidR="008E3ED3" w:rsidRPr="00A96BD0" w:rsidRDefault="008E3ED3" w:rsidP="008E3ED3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A96BD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40%</w:t>
                  </w:r>
                </w:p>
              </w:tc>
            </w:tr>
            <w:tr w:rsidR="008E3ED3" w:rsidTr="00AA33BA">
              <w:trPr>
                <w:jc w:val="center"/>
              </w:trPr>
              <w:tc>
                <w:tcPr>
                  <w:tcW w:w="2992" w:type="dxa"/>
                </w:tcPr>
                <w:p w:rsidR="008E3ED3" w:rsidRDefault="008E3ED3" w:rsidP="008E3ED3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Ujian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bertulis</w:t>
                  </w:r>
                  <w:proofErr w:type="spellEnd"/>
                </w:p>
              </w:tc>
              <w:tc>
                <w:tcPr>
                  <w:tcW w:w="2993" w:type="dxa"/>
                </w:tcPr>
                <w:p w:rsidR="008E3ED3" w:rsidRDefault="008E3ED3" w:rsidP="008E3ED3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15%</w:t>
                  </w:r>
                </w:p>
              </w:tc>
            </w:tr>
            <w:tr w:rsidR="008E3ED3" w:rsidTr="00AA33BA">
              <w:trPr>
                <w:jc w:val="center"/>
              </w:trPr>
              <w:tc>
                <w:tcPr>
                  <w:tcW w:w="2992" w:type="dxa"/>
                </w:tcPr>
                <w:p w:rsidR="008E3ED3" w:rsidRDefault="008E3ED3" w:rsidP="008E3ED3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Ujian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lisan</w:t>
                  </w:r>
                  <w:proofErr w:type="spellEnd"/>
                </w:p>
              </w:tc>
              <w:tc>
                <w:tcPr>
                  <w:tcW w:w="2993" w:type="dxa"/>
                </w:tcPr>
                <w:p w:rsidR="008E3ED3" w:rsidRDefault="008E3ED3" w:rsidP="008E3ED3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25%</w:t>
                  </w:r>
                </w:p>
              </w:tc>
            </w:tr>
          </w:tbl>
          <w:p w:rsidR="00D368A7" w:rsidRDefault="00D368A7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15.</w:t>
            </w:r>
          </w:p>
        </w:tc>
        <w:tc>
          <w:tcPr>
            <w:tcW w:w="9150" w:type="dxa"/>
            <w:gridSpan w:val="4"/>
          </w:tcPr>
          <w:p w:rsidR="006D1674" w:rsidRPr="006A27CD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>Mapping of the course to the Programme Educational Objectives (PEO):</w:t>
            </w:r>
          </w:p>
          <w:p w:rsidR="006D1674" w:rsidRPr="006A27CD" w:rsidRDefault="006D1674" w:rsidP="007F2B17">
            <w:pPr>
              <w:spacing w:before="60" w:after="60"/>
              <w:rPr>
                <w:rFonts w:ascii="Arial" w:hAnsi="Arial" w:cs="Arial"/>
                <w:i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881"/>
              <w:gridCol w:w="881"/>
              <w:gridCol w:w="882"/>
              <w:gridCol w:w="881"/>
            </w:tblGrid>
            <w:tr w:rsidR="006D1674" w:rsidTr="007F2B17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O1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O2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O3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O4</w:t>
                  </w:r>
                </w:p>
              </w:tc>
            </w:tr>
            <w:tr w:rsidR="006D1674" w:rsidTr="007F2B17"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</w:tbl>
          <w:p w:rsidR="006D1674" w:rsidRPr="00603D19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16.</w:t>
            </w:r>
          </w:p>
        </w:tc>
        <w:tc>
          <w:tcPr>
            <w:tcW w:w="9150" w:type="dxa"/>
            <w:gridSpan w:val="4"/>
          </w:tcPr>
          <w:p w:rsidR="006D1674" w:rsidRPr="006A27CD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>Mapping of the course to the Programme Learning Outcomes (PLO):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881"/>
              <w:gridCol w:w="881"/>
              <w:gridCol w:w="882"/>
              <w:gridCol w:w="881"/>
              <w:gridCol w:w="882"/>
              <w:gridCol w:w="881"/>
              <w:gridCol w:w="882"/>
              <w:gridCol w:w="881"/>
              <w:gridCol w:w="882"/>
            </w:tblGrid>
            <w:tr w:rsidR="006D1674" w:rsidTr="007F2B17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PLO1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PLO2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PLO3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PLO4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PLO5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PLO6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PLO7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PLO8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PLO9</w:t>
                  </w:r>
                </w:p>
              </w:tc>
            </w:tr>
            <w:tr w:rsidR="006D1674" w:rsidTr="001A77A5"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3D12DB" w:rsidP="006A27CD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6D1674" w:rsidRPr="00C74ADE" w:rsidRDefault="001A77A5" w:rsidP="001A77A5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</w:tbl>
          <w:p w:rsidR="006D1674" w:rsidRPr="00202796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D1674" w:rsidRPr="00C74ADE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17.</w:t>
            </w:r>
          </w:p>
        </w:tc>
        <w:tc>
          <w:tcPr>
            <w:tcW w:w="9150" w:type="dxa"/>
            <w:gridSpan w:val="4"/>
          </w:tcPr>
          <w:p w:rsidR="006D1674" w:rsidRPr="006A27CD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>Content outline of the course and the SLT (lecture hours) per topic:</w:t>
            </w:r>
          </w:p>
          <w:tbl>
            <w:tblPr>
              <w:tblStyle w:val="TableGrid"/>
              <w:tblW w:w="8981" w:type="dxa"/>
              <w:tblLook w:val="01E0"/>
            </w:tblPr>
            <w:tblGrid>
              <w:gridCol w:w="748"/>
              <w:gridCol w:w="606"/>
              <w:gridCol w:w="639"/>
              <w:gridCol w:w="5760"/>
              <w:gridCol w:w="1228"/>
            </w:tblGrid>
            <w:tr w:rsidR="006D1674" w:rsidRPr="007A48B8" w:rsidTr="007F2B17">
              <w:tc>
                <w:tcPr>
                  <w:tcW w:w="748" w:type="dxa"/>
                  <w:tcBorders>
                    <w:bottom w:val="single" w:sz="4" w:space="0" w:color="auto"/>
                  </w:tcBorders>
                </w:tcPr>
                <w:p w:rsidR="006D1674" w:rsidRPr="006A27CD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</w:pPr>
                  <w:r w:rsidRPr="006A27CD"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  <w:t>Week</w:t>
                  </w:r>
                </w:p>
              </w:tc>
              <w:tc>
                <w:tcPr>
                  <w:tcW w:w="7005" w:type="dxa"/>
                  <w:gridSpan w:val="3"/>
                  <w:tcBorders>
                    <w:bottom w:val="single" w:sz="4" w:space="0" w:color="auto"/>
                  </w:tcBorders>
                </w:tcPr>
                <w:p w:rsidR="006D1674" w:rsidRPr="006A27CD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</w:pPr>
                  <w:r w:rsidRPr="006A27CD"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  <w:t>Topic</w:t>
                  </w:r>
                </w:p>
              </w:tc>
              <w:tc>
                <w:tcPr>
                  <w:tcW w:w="1228" w:type="dxa"/>
                  <w:tcBorders>
                    <w:bottom w:val="single" w:sz="4" w:space="0" w:color="auto"/>
                  </w:tcBorders>
                </w:tcPr>
                <w:p w:rsidR="006D1674" w:rsidRPr="006A27CD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</w:pPr>
                  <w:r w:rsidRPr="006A27CD"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  <w:t>SLT (hrs)</w:t>
                  </w:r>
                </w:p>
              </w:tc>
            </w:tr>
            <w:tr w:rsidR="006D1674" w:rsidRPr="007A48B8" w:rsidTr="006A54AA">
              <w:tc>
                <w:tcPr>
                  <w:tcW w:w="748" w:type="dxa"/>
                  <w:tcBorders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1-2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6D1674" w:rsidRPr="007A48B8" w:rsidRDefault="002B01AE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Kemahiran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Mendengar</w:t>
                  </w:r>
                  <w:proofErr w:type="spellEnd"/>
                </w:p>
              </w:tc>
              <w:tc>
                <w:tcPr>
                  <w:tcW w:w="1228" w:type="dxa"/>
                  <w:tcBorders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</w:t>
                  </w:r>
                </w:p>
              </w:tc>
            </w:tr>
            <w:tr w:rsidR="00405538" w:rsidRPr="007A48B8" w:rsidTr="006A54AA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405538" w:rsidRPr="007A48B8" w:rsidRDefault="00405538" w:rsidP="0040553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5538" w:rsidRPr="007A48B8" w:rsidRDefault="00405538" w:rsidP="0040553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05538" w:rsidRPr="006A27CD" w:rsidRDefault="00405538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405538" w:rsidRPr="006A27CD" w:rsidRDefault="00405538" w:rsidP="002B01A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Men</w:t>
                  </w:r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>dengar</w:t>
                  </w:r>
                  <w:proofErr w:type="spellEnd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>dan</w:t>
                  </w:r>
                  <w:proofErr w:type="spellEnd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>memahami</w:t>
                  </w:r>
                  <w:proofErr w:type="spellEnd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>rangkai</w:t>
                  </w:r>
                  <w:proofErr w:type="spellEnd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>kata</w:t>
                  </w:r>
                  <w:proofErr w:type="spellEnd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>dan</w:t>
                  </w:r>
                  <w:proofErr w:type="spellEnd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>ayat</w:t>
                  </w:r>
                  <w:proofErr w:type="spellEnd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405538" w:rsidRPr="007A48B8" w:rsidRDefault="00405538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405538" w:rsidRPr="007A48B8" w:rsidTr="006A54AA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405538" w:rsidRPr="007A48B8" w:rsidRDefault="00405538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5538" w:rsidRPr="007A48B8" w:rsidRDefault="00405538" w:rsidP="0040553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05538" w:rsidRPr="006A27CD" w:rsidRDefault="00405538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405538" w:rsidRPr="006A27CD" w:rsidRDefault="00405538" w:rsidP="002B01A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Men</w:t>
                  </w:r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>dengar</w:t>
                  </w:r>
                  <w:proofErr w:type="spellEnd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>dan</w:t>
                  </w:r>
                  <w:proofErr w:type="spellEnd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>memahami</w:t>
                  </w:r>
                  <w:proofErr w:type="spellEnd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>petikan</w:t>
                  </w:r>
                  <w:proofErr w:type="spellEnd"/>
                  <w:r w:rsidR="00D4129A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2B01A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405538" w:rsidRPr="007A48B8" w:rsidRDefault="00405538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EC30B1" w:rsidRPr="007A48B8" w:rsidRDefault="00EC30B1" w:rsidP="00EC30B1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3-14</w:t>
                  </w:r>
                </w:p>
                <w:p w:rsidR="00EC30B1" w:rsidRPr="007A48B8" w:rsidRDefault="00EC30B1" w:rsidP="00EC30B1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EC30B1" w:rsidRPr="006A27CD" w:rsidRDefault="00EC30B1" w:rsidP="00D4129A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Kemahiran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Bertutur</w:t>
                  </w:r>
                  <w:proofErr w:type="spellEnd"/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</w:p>
              </w:tc>
              <w:tc>
                <w:tcPr>
                  <w:tcW w:w="1228" w:type="dxa"/>
                  <w:vMerge w:val="restart"/>
                </w:tcPr>
                <w:p w:rsidR="00EC30B1" w:rsidRPr="007A48B8" w:rsidRDefault="00EC30B1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24</w:t>
                  </w:r>
                </w:p>
                <w:p w:rsidR="00EC30B1" w:rsidRPr="007A48B8" w:rsidRDefault="00EC30B1" w:rsidP="00EC30B1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40553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30B1" w:rsidRPr="006A27CD" w:rsidRDefault="00EC30B1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2.1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EC30B1" w:rsidRPr="006A27CD" w:rsidRDefault="00D4129A" w:rsidP="00D4129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Bertutur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dengan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bahasa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yang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betul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dan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sesuai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30B1" w:rsidRPr="006A27CD" w:rsidRDefault="00EC30B1" w:rsidP="0031570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2.2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EC30B1" w:rsidRDefault="00D4129A" w:rsidP="0031570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Menyampai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maklumat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secara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lisan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dalam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pelbagai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:rsidR="00D4129A" w:rsidRDefault="00D4129A" w:rsidP="0031570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sz w:val="22"/>
                      <w:szCs w:val="22"/>
                    </w:rPr>
                    <w:t>situasi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berdasarkan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topik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yang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diberi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:rsidR="00D4129A" w:rsidRPr="006A27CD" w:rsidRDefault="00D4129A" w:rsidP="0031570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3.0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EC30B1" w:rsidRDefault="00EC30B1" w:rsidP="00D4129A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Kemahiran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Membaca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6A54AA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30B1" w:rsidRPr="006A27CD" w:rsidRDefault="00EC30B1" w:rsidP="006A54A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3.1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EC30B1" w:rsidRPr="006A27CD" w:rsidRDefault="00EC30B1" w:rsidP="00D4129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Mengenali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D4129A">
                    <w:rPr>
                      <w:rFonts w:ascii="Arial" w:hAnsi="Arial" w:cs="Arial"/>
                      <w:sz w:val="22"/>
                      <w:szCs w:val="22"/>
                    </w:rPr>
                    <w:t>karakter</w:t>
                  </w:r>
                  <w:proofErr w:type="spellEnd"/>
                  <w:r w:rsidR="00D4129A">
                    <w:rPr>
                      <w:rFonts w:ascii="Arial" w:hAnsi="Arial" w:cs="Arial"/>
                      <w:sz w:val="22"/>
                      <w:szCs w:val="22"/>
                    </w:rPr>
                    <w:t xml:space="preserve"> yang </w:t>
                  </w:r>
                  <w:proofErr w:type="spellStart"/>
                  <w:r w:rsidR="00D4129A">
                    <w:rPr>
                      <w:rFonts w:ascii="Arial" w:hAnsi="Arial" w:cs="Arial"/>
                      <w:sz w:val="22"/>
                      <w:szCs w:val="22"/>
                    </w:rPr>
                    <w:t>biasa</w:t>
                  </w:r>
                  <w:proofErr w:type="spellEnd"/>
                  <w:r w:rsidR="00D4129A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D4129A">
                    <w:rPr>
                      <w:rFonts w:ascii="Arial" w:hAnsi="Arial" w:cs="Arial"/>
                      <w:sz w:val="22"/>
                      <w:szCs w:val="22"/>
                    </w:rPr>
                    <w:t>digunakan</w:t>
                  </w:r>
                  <w:proofErr w:type="spellEnd"/>
                  <w:r w:rsidR="00D4129A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6A54AA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30B1" w:rsidRPr="006A27CD" w:rsidRDefault="00EC30B1" w:rsidP="006A54A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3.2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EC30B1" w:rsidRPr="006A27CD" w:rsidRDefault="00EC30B1" w:rsidP="006A54A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Membaca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dan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memahami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teks</w:t>
                  </w:r>
                  <w:proofErr w:type="spellEnd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A27CD">
              <w:trPr>
                <w:trHeight w:val="77"/>
              </w:trPr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EC30B1" w:rsidRPr="007A48B8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C30B1" w:rsidRPr="00D4129A" w:rsidRDefault="00D4129A" w:rsidP="0031570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3.3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EC30B1" w:rsidRPr="00D4129A" w:rsidRDefault="00D4129A" w:rsidP="0031570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proofErr w:type="spellStart"/>
                  <w:r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Membaca</w:t>
                  </w:r>
                  <w:proofErr w:type="spellEnd"/>
                  <w:r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dengan</w:t>
                  </w:r>
                  <w:proofErr w:type="spellEnd"/>
                  <w:r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suara</w:t>
                  </w:r>
                  <w:proofErr w:type="spellEnd"/>
                  <w:r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yang </w:t>
                  </w:r>
                  <w:proofErr w:type="spellStart"/>
                  <w:r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jelas</w:t>
                  </w:r>
                  <w:proofErr w:type="spellEnd"/>
                  <w:r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.</w:t>
                  </w: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EC30B1" w:rsidRDefault="00EC30B1" w:rsidP="00D4129A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Kemahiran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Menulis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30B1" w:rsidRPr="00D4129A" w:rsidRDefault="00EC30B1" w:rsidP="0031570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4.1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EC30B1" w:rsidRPr="00D4129A" w:rsidRDefault="00EC30B1" w:rsidP="00D4129A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proofErr w:type="spellStart"/>
                  <w:r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Menulis</w:t>
                  </w:r>
                  <w:proofErr w:type="spellEnd"/>
                  <w:r w:rsidR="006A27CD"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 w:rsidR="00D4129A"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karakter</w:t>
                  </w:r>
                  <w:proofErr w:type="spellEnd"/>
                  <w:r w:rsidR="00D4129A"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 w:rsidR="00D4129A"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dengan</w:t>
                  </w:r>
                  <w:proofErr w:type="spellEnd"/>
                  <w:r w:rsidR="00D4129A"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 w:rsidR="00D4129A"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tepat</w:t>
                  </w:r>
                  <w:proofErr w:type="spellEnd"/>
                  <w:r w:rsidR="00D4129A"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 w:rsidR="00D4129A"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dan</w:t>
                  </w:r>
                  <w:proofErr w:type="spellEnd"/>
                  <w:r w:rsidR="00D4129A"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 w:rsidR="00D4129A"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kemas</w:t>
                  </w:r>
                  <w:proofErr w:type="spellEnd"/>
                  <w:r w:rsidRPr="00D4129A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.</w:t>
                  </w: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right w:val="nil"/>
                  </w:tcBorders>
                </w:tcPr>
                <w:p w:rsidR="00EC30B1" w:rsidRPr="007A48B8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right w:val="nil"/>
                  </w:tcBorders>
                </w:tcPr>
                <w:p w:rsidR="00EC30B1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60" w:type="dxa"/>
                  <w:tcBorders>
                    <w:top w:val="nil"/>
                    <w:left w:val="nil"/>
                  </w:tcBorders>
                </w:tcPr>
                <w:p w:rsidR="00EC30B1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</w:tbl>
          <w:p w:rsidR="006D1674" w:rsidRPr="005F00E5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  <w:p w:rsidR="006D1674" w:rsidRPr="005F00E5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18.</w:t>
            </w:r>
          </w:p>
        </w:tc>
        <w:tc>
          <w:tcPr>
            <w:tcW w:w="9150" w:type="dxa"/>
            <w:gridSpan w:val="4"/>
          </w:tcPr>
          <w:p w:rsidR="006D1674" w:rsidRPr="006A27CD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>Main and additional references supporting the course:</w:t>
            </w:r>
          </w:p>
          <w:p w:rsidR="006A27CD" w:rsidRDefault="00EE02ED" w:rsidP="00EE02E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6A27CD">
              <w:rPr>
                <w:rFonts w:ascii="Arial" w:hAnsi="Arial" w:cs="Arial"/>
              </w:rPr>
              <w:t>Kamus Bergambar Generasi Baharu KSSR Edisi Kelapan</w:t>
            </w:r>
            <w:r w:rsidR="006A27CD">
              <w:rPr>
                <w:rFonts w:ascii="Arial" w:hAnsi="Arial" w:cs="Arial"/>
              </w:rPr>
              <w:t xml:space="preserve"> </w:t>
            </w:r>
            <w:r w:rsidRPr="006A27CD">
              <w:rPr>
                <w:rFonts w:ascii="Arial" w:hAnsi="Arial" w:cs="Arial"/>
              </w:rPr>
              <w:t xml:space="preserve">Othman Puteh, </w:t>
            </w:r>
          </w:p>
          <w:p w:rsidR="00EE02ED" w:rsidRPr="006A27CD" w:rsidRDefault="00EE02ED" w:rsidP="006A27CD">
            <w:pPr>
              <w:pStyle w:val="ListParagraph"/>
              <w:spacing w:after="0" w:line="240" w:lineRule="auto"/>
              <w:ind w:left="295"/>
              <w:rPr>
                <w:rFonts w:ascii="Arial" w:hAnsi="Arial" w:cs="Arial"/>
              </w:rPr>
            </w:pPr>
            <w:r w:rsidRPr="006A27CD">
              <w:rPr>
                <w:rFonts w:ascii="Arial" w:hAnsi="Arial" w:cs="Arial"/>
              </w:rPr>
              <w:t>Oxford Fajar Sdn.Bhd</w:t>
            </w:r>
          </w:p>
          <w:p w:rsidR="00EE02ED" w:rsidRPr="006A27CD" w:rsidRDefault="00EE02ED" w:rsidP="00EE02E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6A27CD">
              <w:rPr>
                <w:rFonts w:ascii="Arial" w:hAnsi="Arial" w:cs="Arial"/>
              </w:rPr>
              <w:t>Kamus Bergambar Cina</w:t>
            </w:r>
          </w:p>
          <w:p w:rsidR="00EE02ED" w:rsidRPr="006A27CD" w:rsidRDefault="00EE02ED" w:rsidP="00EE02ED">
            <w:pPr>
              <w:pStyle w:val="ListParagraph"/>
              <w:ind w:left="295"/>
              <w:rPr>
                <w:rFonts w:ascii="Arial" w:hAnsi="Arial" w:cs="Arial"/>
              </w:rPr>
            </w:pPr>
            <w:r w:rsidRPr="006A27CD">
              <w:rPr>
                <w:rFonts w:ascii="Arial" w:eastAsia="PMingLiU" w:hAnsi="Arial" w:cs="Arial" w:hint="eastAsia"/>
                <w:lang w:eastAsia="zh-TW"/>
              </w:rPr>
              <w:t>Institut  Bahan Kurikulum</w:t>
            </w:r>
            <w:r w:rsidRPr="006A27CD">
              <w:rPr>
                <w:rFonts w:ascii="Arial" w:eastAsia="PMingLiU" w:hAnsi="Arial" w:cs="Arial"/>
                <w:lang w:eastAsia="zh-TW"/>
              </w:rPr>
              <w:t>,</w:t>
            </w:r>
            <w:r w:rsidRPr="006A27CD">
              <w:rPr>
                <w:rFonts w:ascii="Arial" w:eastAsia="PMingLiU" w:hAnsi="Arial" w:cs="Arial" w:hint="eastAsia"/>
                <w:lang w:eastAsia="zh-TW"/>
              </w:rPr>
              <w:t xml:space="preserve"> Penerbit Rakyat Didik</w:t>
            </w:r>
          </w:p>
          <w:p w:rsidR="006D1674" w:rsidRDefault="006D1674" w:rsidP="006A54AA">
            <w:pPr>
              <w:tabs>
                <w:tab w:val="left" w:pos="360"/>
              </w:tabs>
              <w:ind w:left="360" w:hanging="360"/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19.</w:t>
            </w:r>
          </w:p>
        </w:tc>
        <w:tc>
          <w:tcPr>
            <w:tcW w:w="9150" w:type="dxa"/>
            <w:gridSpan w:val="4"/>
          </w:tcPr>
          <w:p w:rsidR="006D1674" w:rsidRPr="006A27CD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 xml:space="preserve">Other additional information: </w:t>
            </w:r>
            <w:r w:rsid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 xml:space="preserve">                   </w:t>
            </w: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>-</w:t>
            </w:r>
          </w:p>
        </w:tc>
      </w:tr>
    </w:tbl>
    <w:p w:rsidR="006D1674" w:rsidRPr="00733800" w:rsidRDefault="006D1674" w:rsidP="006D1674">
      <w:pPr>
        <w:rPr>
          <w:rFonts w:ascii="Arial" w:hAnsi="Arial" w:cs="Arial"/>
          <w:sz w:val="22"/>
          <w:szCs w:val="22"/>
          <w:lang w:val="en-CA"/>
        </w:rPr>
      </w:pPr>
    </w:p>
    <w:p w:rsidR="000B4B73" w:rsidRDefault="000B4B73"/>
    <w:sectPr w:rsidR="000B4B73" w:rsidSect="00B45FAF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73A" w:rsidRDefault="0095673A">
      <w:r>
        <w:separator/>
      </w:r>
    </w:p>
  </w:endnote>
  <w:endnote w:type="continuationSeparator" w:id="0">
    <w:p w:rsidR="0095673A" w:rsidRDefault="00956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LuzSans-Book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609" w:rsidRDefault="0066217D" w:rsidP="00E95B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D12D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2609" w:rsidRDefault="009567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84A" w:rsidRPr="00A07C2B" w:rsidRDefault="00B5184A" w:rsidP="00B5184A">
    <w:pPr>
      <w:pStyle w:val="Footer"/>
      <w:ind w:right="270"/>
      <w:jc w:val="right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73A" w:rsidRDefault="0095673A">
      <w:r>
        <w:separator/>
      </w:r>
    </w:p>
  </w:footnote>
  <w:footnote w:type="continuationSeparator" w:id="0">
    <w:p w:rsidR="0095673A" w:rsidRDefault="009567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A16F3"/>
    <w:multiLevelType w:val="multilevel"/>
    <w:tmpl w:val="9B10239C"/>
    <w:lvl w:ilvl="0">
      <w:start w:val="1"/>
      <w:numFmt w:val="decimal"/>
      <w:lvlText w:val="%1.0"/>
      <w:lvlJc w:val="left"/>
      <w:pPr>
        <w:ind w:left="360" w:hanging="360"/>
      </w:pPr>
      <w:rPr>
        <w:rFonts w:cs="Arial" w:hint="default"/>
        <w:b w:val="0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Arial" w:hint="default"/>
      </w:rPr>
    </w:lvl>
  </w:abstractNum>
  <w:abstractNum w:abstractNumId="1">
    <w:nsid w:val="53A51C69"/>
    <w:multiLevelType w:val="hybridMultilevel"/>
    <w:tmpl w:val="24820FDC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11C76"/>
    <w:multiLevelType w:val="hybridMultilevel"/>
    <w:tmpl w:val="34F03328"/>
    <w:lvl w:ilvl="0" w:tplc="CDDC1B1A">
      <w:start w:val="1"/>
      <w:numFmt w:val="decimal"/>
      <w:lvlText w:val="%1."/>
      <w:lvlJc w:val="left"/>
      <w:pPr>
        <w:ind w:left="295" w:hanging="360"/>
      </w:pPr>
      <w:rPr>
        <w:rFonts w:hint="default"/>
        <w:b w:val="0"/>
        <w:sz w:val="22"/>
        <w:szCs w:val="22"/>
      </w:rPr>
    </w:lvl>
    <w:lvl w:ilvl="1" w:tplc="44090019" w:tentative="1">
      <w:start w:val="1"/>
      <w:numFmt w:val="lowerLetter"/>
      <w:lvlText w:val="%2."/>
      <w:lvlJc w:val="left"/>
      <w:pPr>
        <w:ind w:left="1015" w:hanging="360"/>
      </w:pPr>
    </w:lvl>
    <w:lvl w:ilvl="2" w:tplc="4409001B" w:tentative="1">
      <w:start w:val="1"/>
      <w:numFmt w:val="lowerRoman"/>
      <w:lvlText w:val="%3."/>
      <w:lvlJc w:val="right"/>
      <w:pPr>
        <w:ind w:left="1735" w:hanging="180"/>
      </w:pPr>
    </w:lvl>
    <w:lvl w:ilvl="3" w:tplc="4409000F" w:tentative="1">
      <w:start w:val="1"/>
      <w:numFmt w:val="decimal"/>
      <w:lvlText w:val="%4."/>
      <w:lvlJc w:val="left"/>
      <w:pPr>
        <w:ind w:left="2455" w:hanging="360"/>
      </w:pPr>
    </w:lvl>
    <w:lvl w:ilvl="4" w:tplc="44090019" w:tentative="1">
      <w:start w:val="1"/>
      <w:numFmt w:val="lowerLetter"/>
      <w:lvlText w:val="%5."/>
      <w:lvlJc w:val="left"/>
      <w:pPr>
        <w:ind w:left="3175" w:hanging="360"/>
      </w:pPr>
    </w:lvl>
    <w:lvl w:ilvl="5" w:tplc="4409001B" w:tentative="1">
      <w:start w:val="1"/>
      <w:numFmt w:val="lowerRoman"/>
      <w:lvlText w:val="%6."/>
      <w:lvlJc w:val="right"/>
      <w:pPr>
        <w:ind w:left="3895" w:hanging="180"/>
      </w:pPr>
    </w:lvl>
    <w:lvl w:ilvl="6" w:tplc="4409000F" w:tentative="1">
      <w:start w:val="1"/>
      <w:numFmt w:val="decimal"/>
      <w:lvlText w:val="%7."/>
      <w:lvlJc w:val="left"/>
      <w:pPr>
        <w:ind w:left="4615" w:hanging="360"/>
      </w:pPr>
    </w:lvl>
    <w:lvl w:ilvl="7" w:tplc="44090019" w:tentative="1">
      <w:start w:val="1"/>
      <w:numFmt w:val="lowerLetter"/>
      <w:lvlText w:val="%8."/>
      <w:lvlJc w:val="left"/>
      <w:pPr>
        <w:ind w:left="5335" w:hanging="360"/>
      </w:pPr>
    </w:lvl>
    <w:lvl w:ilvl="8" w:tplc="4409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674"/>
    <w:rsid w:val="000639D5"/>
    <w:rsid w:val="000B4B73"/>
    <w:rsid w:val="00195929"/>
    <w:rsid w:val="001A696A"/>
    <w:rsid w:val="001A77A5"/>
    <w:rsid w:val="001B3FDE"/>
    <w:rsid w:val="001F7DFE"/>
    <w:rsid w:val="0021628B"/>
    <w:rsid w:val="00221284"/>
    <w:rsid w:val="00265F00"/>
    <w:rsid w:val="00266BDE"/>
    <w:rsid w:val="0028118B"/>
    <w:rsid w:val="002A771B"/>
    <w:rsid w:val="002B01AE"/>
    <w:rsid w:val="002B2138"/>
    <w:rsid w:val="00313488"/>
    <w:rsid w:val="00315707"/>
    <w:rsid w:val="00330612"/>
    <w:rsid w:val="00354D24"/>
    <w:rsid w:val="003A1D74"/>
    <w:rsid w:val="003D12DB"/>
    <w:rsid w:val="00405538"/>
    <w:rsid w:val="00420618"/>
    <w:rsid w:val="0046468A"/>
    <w:rsid w:val="004A3F59"/>
    <w:rsid w:val="00500177"/>
    <w:rsid w:val="0051727E"/>
    <w:rsid w:val="00576A30"/>
    <w:rsid w:val="005B3AB7"/>
    <w:rsid w:val="005D216D"/>
    <w:rsid w:val="005E0272"/>
    <w:rsid w:val="00620D4D"/>
    <w:rsid w:val="0066217D"/>
    <w:rsid w:val="00691A3B"/>
    <w:rsid w:val="006A27CD"/>
    <w:rsid w:val="006A54AA"/>
    <w:rsid w:val="006D1674"/>
    <w:rsid w:val="0082160B"/>
    <w:rsid w:val="00830993"/>
    <w:rsid w:val="008423BC"/>
    <w:rsid w:val="00881A69"/>
    <w:rsid w:val="0089787C"/>
    <w:rsid w:val="008C7013"/>
    <w:rsid w:val="008E3ED3"/>
    <w:rsid w:val="0095673A"/>
    <w:rsid w:val="009776C1"/>
    <w:rsid w:val="00983FC2"/>
    <w:rsid w:val="00996C69"/>
    <w:rsid w:val="009A021F"/>
    <w:rsid w:val="00A83C49"/>
    <w:rsid w:val="00AF64CB"/>
    <w:rsid w:val="00B45FAF"/>
    <w:rsid w:val="00B5184A"/>
    <w:rsid w:val="00B7217A"/>
    <w:rsid w:val="00B83B04"/>
    <w:rsid w:val="00C5023D"/>
    <w:rsid w:val="00CB7348"/>
    <w:rsid w:val="00CF1252"/>
    <w:rsid w:val="00D25288"/>
    <w:rsid w:val="00D368A7"/>
    <w:rsid w:val="00D4129A"/>
    <w:rsid w:val="00DD3EB1"/>
    <w:rsid w:val="00E50D51"/>
    <w:rsid w:val="00EC30B1"/>
    <w:rsid w:val="00EE02ED"/>
    <w:rsid w:val="00F2333F"/>
    <w:rsid w:val="00F426A0"/>
    <w:rsid w:val="00F536DE"/>
    <w:rsid w:val="00FE5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6D16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D167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D1674"/>
  </w:style>
  <w:style w:type="paragraph" w:styleId="ListParagraph">
    <w:name w:val="List Paragraph"/>
    <w:basedOn w:val="Normal"/>
    <w:uiPriority w:val="34"/>
    <w:qFormat/>
    <w:rsid w:val="00EE02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ms-MY"/>
    </w:rPr>
  </w:style>
  <w:style w:type="paragraph" w:styleId="Header">
    <w:name w:val="header"/>
    <w:basedOn w:val="Normal"/>
    <w:link w:val="HeaderChar"/>
    <w:uiPriority w:val="99"/>
    <w:unhideWhenUsed/>
    <w:rsid w:val="00B518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84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4786E-A07A-4D7A-ADAE-C91BFE73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hasruddin.hasbullah</cp:lastModifiedBy>
  <cp:revision>47</cp:revision>
  <cp:lastPrinted>2015-05-12T07:10:00Z</cp:lastPrinted>
  <dcterms:created xsi:type="dcterms:W3CDTF">2015-04-21T08:24:00Z</dcterms:created>
  <dcterms:modified xsi:type="dcterms:W3CDTF">2015-11-27T03:41:00Z</dcterms:modified>
</cp:coreProperties>
</file>