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4" w:rsidRPr="00733800" w:rsidRDefault="006D1674" w:rsidP="006D1674">
      <w:pPr>
        <w:jc w:val="center"/>
        <w:rPr>
          <w:rFonts w:ascii="Arial" w:hAnsi="Arial" w:cs="Arial"/>
          <w:b/>
          <w:sz w:val="22"/>
          <w:szCs w:val="22"/>
          <w:lang w:val="en-CA"/>
        </w:rPr>
      </w:pPr>
      <w:r w:rsidRPr="00733800">
        <w:rPr>
          <w:rFonts w:ascii="Arial" w:hAnsi="Arial" w:cs="Arial"/>
          <w:b/>
          <w:sz w:val="22"/>
          <w:szCs w:val="22"/>
          <w:lang w:val="en-CA"/>
        </w:rPr>
        <w:t>Table 3: Summary of information on each course</w:t>
      </w:r>
    </w:p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tbl>
      <w:tblPr>
        <w:tblStyle w:val="TableGrid"/>
        <w:tblW w:w="9698" w:type="dxa"/>
        <w:tblLook w:val="01E0"/>
      </w:tblPr>
      <w:tblGrid>
        <w:gridCol w:w="522"/>
        <w:gridCol w:w="1012"/>
        <w:gridCol w:w="2711"/>
        <w:gridCol w:w="132"/>
        <w:gridCol w:w="5349"/>
      </w:tblGrid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 of Course: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2B6079" w:rsidP="007F2B17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CA"/>
              </w:rPr>
              <w:t>ENGLISH FOR COMMUNICATION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Code: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2B6079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WEC801</w:t>
            </w:r>
            <w:r w:rsidR="00BF6FE5">
              <w:rPr>
                <w:rFonts w:ascii="Arial" w:hAnsi="Arial" w:cs="Arial"/>
                <w:sz w:val="22"/>
                <w:szCs w:val="22"/>
                <w:lang w:val="en-CA"/>
              </w:rPr>
              <w:t>3</w:t>
            </w:r>
          </w:p>
        </w:tc>
      </w:tr>
      <w:tr w:rsidR="006D1674" w:rsidRPr="00C30B4F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Names of academic staff: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AB14AB" w:rsidRDefault="000558A9" w:rsidP="00AB14AB">
            <w:pPr>
              <w:tabs>
                <w:tab w:val="left" w:pos="432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Jabatan Pendidikan Umum</w:t>
            </w:r>
            <w:bookmarkStart w:id="0" w:name="_GoBack"/>
            <w:bookmarkEnd w:id="0"/>
          </w:p>
          <w:p w:rsidR="006D1674" w:rsidRPr="00C30B4F" w:rsidRDefault="006D1674" w:rsidP="007F2B17">
            <w:pPr>
              <w:tabs>
                <w:tab w:val="left" w:pos="432"/>
              </w:tabs>
              <w:spacing w:before="60" w:after="60"/>
              <w:ind w:left="432" w:hanging="43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4.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Rationale for the inclusion of the course in the programme:</w:t>
            </w:r>
          </w:p>
          <w:p w:rsidR="00AB14AB" w:rsidRDefault="00AB14AB" w:rsidP="00AB14AB">
            <w:pPr>
              <w:shd w:val="clear" w:color="auto" w:fill="FFFFFF"/>
              <w:spacing w:before="135" w:after="135" w:line="270" w:lineRule="atLeast"/>
              <w:ind w:right="525"/>
              <w:rPr>
                <w:rFonts w:ascii="Arial" w:hAnsi="Arial" w:cs="Arial"/>
                <w:color w:val="000000"/>
              </w:rPr>
            </w:pPr>
            <w:r w:rsidRPr="006268F2">
              <w:rPr>
                <w:rFonts w:ascii="Arial" w:hAnsi="Arial" w:cs="Arial"/>
                <w:lang w:eastAsia="zh-CN"/>
              </w:rPr>
              <w:t>This course is principally based on communication and t</w:t>
            </w:r>
            <w:r>
              <w:rPr>
                <w:rFonts w:ascii="Arial" w:hAnsi="Arial" w:cs="Arial"/>
                <w:lang w:eastAsia="zh-CN"/>
              </w:rPr>
              <w:t>he development of speaking skill</w:t>
            </w:r>
            <w:r w:rsidRPr="006268F2">
              <w:rPr>
                <w:rFonts w:ascii="Arial" w:hAnsi="Arial" w:cs="Arial"/>
                <w:lang w:eastAsia="zh-CN"/>
              </w:rPr>
              <w:t xml:space="preserve"> enabling the learner to use the language in various contexts and for various objectives. Cultural and intercultural aspects as well as the ability to learn independently are all inte</w:t>
            </w:r>
            <w:r>
              <w:rPr>
                <w:rFonts w:ascii="Arial" w:hAnsi="Arial" w:cs="Arial"/>
                <w:lang w:eastAsia="zh-CN"/>
              </w:rPr>
              <w:t xml:space="preserve">gral parts of this course. </w:t>
            </w:r>
            <w:r>
              <w:rPr>
                <w:rFonts w:ascii="Arial" w:hAnsi="Arial" w:cs="Arial"/>
                <w:color w:val="000000"/>
              </w:rPr>
              <w:t>This course is also to acquaint the student with</w:t>
            </w:r>
            <w:r w:rsidRPr="006268F2">
              <w:rPr>
                <w:rFonts w:ascii="Arial" w:hAnsi="Arial" w:cs="Arial"/>
                <w:color w:val="000000"/>
              </w:rPr>
              <w:t xml:space="preserve"> elements of decision making and problem solving methods and techniques. Topics will include identi</w:t>
            </w:r>
            <w:r>
              <w:rPr>
                <w:rFonts w:ascii="Arial" w:hAnsi="Arial" w:cs="Arial"/>
                <w:color w:val="000000"/>
              </w:rPr>
              <w:t>fying and solving problem and</w:t>
            </w:r>
            <w:r w:rsidRPr="006268F2">
              <w:rPr>
                <w:rFonts w:ascii="Arial" w:hAnsi="Arial" w:cs="Arial"/>
                <w:color w:val="000000"/>
              </w:rPr>
              <w:t xml:space="preserve"> methods to genera</w:t>
            </w:r>
            <w:r>
              <w:rPr>
                <w:rFonts w:ascii="Arial" w:hAnsi="Arial" w:cs="Arial"/>
                <w:color w:val="000000"/>
              </w:rPr>
              <w:t>te solutions.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5.</w:t>
            </w:r>
          </w:p>
        </w:tc>
        <w:tc>
          <w:tcPr>
            <w:tcW w:w="3813" w:type="dxa"/>
            <w:gridSpan w:val="3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Semester and Year offered:</w:t>
            </w:r>
          </w:p>
        </w:tc>
        <w:tc>
          <w:tcPr>
            <w:tcW w:w="5337" w:type="dxa"/>
            <w:tcBorders>
              <w:left w:val="nil"/>
            </w:tcBorders>
          </w:tcPr>
          <w:p w:rsidR="006D1674" w:rsidRDefault="00AB14AB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Year 2 Semester 4</w:t>
            </w:r>
          </w:p>
        </w:tc>
      </w:tr>
      <w:tr w:rsidR="006D1674" w:rsidTr="007F2B17">
        <w:tc>
          <w:tcPr>
            <w:tcW w:w="548" w:type="dxa"/>
            <w:shd w:val="clear" w:color="auto" w:fill="auto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6.</w:t>
            </w:r>
          </w:p>
        </w:tc>
        <w:tc>
          <w:tcPr>
            <w:tcW w:w="9150" w:type="dxa"/>
            <w:gridSpan w:val="4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9"/>
              <w:gridCol w:w="4065"/>
              <w:gridCol w:w="2339"/>
            </w:tblGrid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ind w:left="-85" w:right="-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6D1674" w:rsidRPr="007A48B8" w:rsidTr="007F2B17">
              <w:trPr>
                <w:trHeight w:val="70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Lecture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942E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Tutorial/Practical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Student centered learning activities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942E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assignments/projects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942E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33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Independent study/revision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942E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assessment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942E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4.5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Continuous assessments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942E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2.5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  <w:t>Final examination sitting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6D1674" w:rsidRPr="007A48B8" w:rsidRDefault="006D1674" w:rsidP="007F2B1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942E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120</w:t>
                  </w:r>
                </w:p>
              </w:tc>
            </w:tr>
          </w:tbl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7.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Credit Value: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AB14AB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3 </w:t>
            </w:r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>credits</w:t>
            </w:r>
          </w:p>
        </w:tc>
      </w:tr>
      <w:tr w:rsidR="006D1674" w:rsidTr="007F2B17">
        <w:tc>
          <w:tcPr>
            <w:tcW w:w="548" w:type="dxa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8.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Prerequisite (if any):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None</w:t>
            </w:r>
          </w:p>
        </w:tc>
      </w:tr>
      <w:tr w:rsidR="006D1674" w:rsidTr="007F2B17">
        <w:tc>
          <w:tcPr>
            <w:tcW w:w="548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9.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Learning Outcomes (CLO):</w:t>
            </w:r>
          </w:p>
        </w:tc>
      </w:tr>
      <w:tr w:rsidR="006D167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2B607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2B6079">
              <w:rPr>
                <w:rFonts w:ascii="Arial" w:hAnsi="Arial" w:cs="Arial"/>
                <w:sz w:val="22"/>
                <w:szCs w:val="22"/>
                <w:lang w:val="en-CA"/>
              </w:rPr>
              <w:t>CLO1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1617BD" w:rsidRPr="002B6079" w:rsidRDefault="001617BD" w:rsidP="001617BD">
            <w:pPr>
              <w:tabs>
                <w:tab w:val="num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6079">
              <w:rPr>
                <w:rFonts w:ascii="Arial" w:hAnsi="Arial" w:cs="Arial"/>
                <w:sz w:val="22"/>
                <w:szCs w:val="22"/>
              </w:rPr>
              <w:t>Use by recalling the listening strategies in situated work communication ( C1,PLO1 )</w:t>
            </w:r>
          </w:p>
          <w:p w:rsidR="006D1674" w:rsidRPr="002B6079" w:rsidRDefault="006D1674" w:rsidP="001617BD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RPr="00916D6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2B607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2B6079">
              <w:rPr>
                <w:rFonts w:ascii="Arial" w:hAnsi="Arial" w:cs="Arial"/>
                <w:sz w:val="22"/>
                <w:szCs w:val="22"/>
                <w:lang w:val="en-CA"/>
              </w:rPr>
              <w:t>CLO2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1617BD" w:rsidRPr="002B6079" w:rsidRDefault="001617BD" w:rsidP="001617BD">
            <w:pPr>
              <w:tabs>
                <w:tab w:val="num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6079">
              <w:rPr>
                <w:rFonts w:ascii="Arial" w:hAnsi="Arial" w:cs="Arial"/>
                <w:sz w:val="22"/>
                <w:szCs w:val="22"/>
              </w:rPr>
              <w:t>Express orally information and ideas effectively in situated work communication ( P3,PLO4 )</w:t>
            </w:r>
          </w:p>
          <w:p w:rsidR="006D1674" w:rsidRPr="002B6079" w:rsidRDefault="006D1674" w:rsidP="001617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1674" w:rsidTr="007F2B17">
        <w:tc>
          <w:tcPr>
            <w:tcW w:w="548" w:type="dxa"/>
            <w:tcBorders>
              <w:top w:val="nil"/>
              <w:bottom w:val="single" w:sz="4" w:space="0" w:color="auto"/>
            </w:tcBorders>
          </w:tcPr>
          <w:p w:rsidR="006D1674" w:rsidRPr="00916D6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  <w:right w:val="nil"/>
            </w:tcBorders>
          </w:tcPr>
          <w:p w:rsidR="006D1674" w:rsidRPr="002B607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2B6079">
              <w:rPr>
                <w:rFonts w:ascii="Arial" w:hAnsi="Arial" w:cs="Arial"/>
                <w:sz w:val="22"/>
                <w:szCs w:val="22"/>
                <w:lang w:val="en-CA"/>
              </w:rPr>
              <w:t>CLO3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6D1674" w:rsidRPr="002B6079" w:rsidRDefault="001617BD" w:rsidP="001617BD">
            <w:pPr>
              <w:rPr>
                <w:rFonts w:ascii="Arial" w:hAnsi="Arial" w:cs="Arial"/>
                <w:sz w:val="22"/>
                <w:szCs w:val="22"/>
              </w:rPr>
            </w:pPr>
            <w:r w:rsidRPr="002B6079">
              <w:rPr>
                <w:rFonts w:ascii="Arial" w:hAnsi="Arial" w:cs="Arial"/>
                <w:sz w:val="22"/>
                <w:szCs w:val="22"/>
              </w:rPr>
              <w:t>Adopt oral communication skills in managing and solving work related problems. ( A3,PLO7 )</w:t>
            </w:r>
          </w:p>
          <w:p w:rsidR="001617BD" w:rsidRDefault="001617BD" w:rsidP="001617BD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2B6079" w:rsidRPr="002B6079" w:rsidRDefault="002B6079" w:rsidP="001617BD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10.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Transferable Skills (Skills and how they are developed and assessed, project and practical experience and internship):</w:t>
            </w:r>
          </w:p>
        </w:tc>
      </w:tr>
      <w:tr w:rsidR="006D1674" w:rsidTr="007F2B17">
        <w:tc>
          <w:tcPr>
            <w:tcW w:w="548" w:type="dxa"/>
            <w:tcBorders>
              <w:top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right w:val="nil"/>
            </w:tcBorders>
          </w:tcPr>
          <w:p w:rsidR="006D1674" w:rsidRDefault="004B53E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PLO4</w:t>
            </w:r>
          </w:p>
          <w:p w:rsidR="004B53E8" w:rsidRDefault="004B53E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B53E8" w:rsidRDefault="004B53E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PLO7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</w:tcBorders>
          </w:tcPr>
          <w:p w:rsidR="006D1674" w:rsidRDefault="004B53E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Communication </w:t>
            </w:r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>skills are enhanced and assessed through guided group project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B53E8" w:rsidRDefault="004B53E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Life-long learning and information management skills are enhanced and assessed through</w:t>
            </w:r>
          </w:p>
          <w:p w:rsidR="004B53E8" w:rsidRDefault="004B53E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11.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Teaching-learning and assessment strategies: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8978" w:type="dxa"/>
              <w:tblLook w:val="01E0"/>
            </w:tblPr>
            <w:tblGrid>
              <w:gridCol w:w="750"/>
              <w:gridCol w:w="2837"/>
              <w:gridCol w:w="1980"/>
              <w:gridCol w:w="2193"/>
              <w:gridCol w:w="1218"/>
            </w:tblGrid>
            <w:tr w:rsidR="006D1674" w:rsidRPr="007A48B8" w:rsidTr="007F2B17">
              <w:tc>
                <w:tcPr>
                  <w:tcW w:w="3587" w:type="dxa"/>
                  <w:gridSpan w:val="2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</w:t>
                  </w:r>
                </w:p>
              </w:tc>
              <w:tc>
                <w:tcPr>
                  <w:tcW w:w="1980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delivery</w:t>
                  </w:r>
                </w:p>
              </w:tc>
              <w:tc>
                <w:tcPr>
                  <w:tcW w:w="2193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assessment</w:t>
                  </w:r>
                </w:p>
              </w:tc>
              <w:tc>
                <w:tcPr>
                  <w:tcW w:w="1218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KPI</w:t>
                  </w:r>
                </w:p>
              </w:tc>
            </w:tr>
            <w:tr w:rsidR="003D12DB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CLO1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2B6079" w:rsidRPr="002B6079" w:rsidRDefault="001617BD" w:rsidP="001617BD">
                  <w:pPr>
                    <w:tabs>
                      <w:tab w:val="num" w:pos="426"/>
                    </w:tabs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B6079">
                    <w:rPr>
                      <w:rFonts w:ascii="Arial" w:hAnsi="Arial" w:cs="Arial"/>
                      <w:sz w:val="22"/>
                      <w:szCs w:val="22"/>
                    </w:rPr>
                    <w:t xml:space="preserve">Use by recalling the listening strategies in situated work communication </w:t>
                  </w:r>
                </w:p>
                <w:p w:rsidR="001617BD" w:rsidRPr="002B6079" w:rsidRDefault="001617BD" w:rsidP="001617BD">
                  <w:pPr>
                    <w:tabs>
                      <w:tab w:val="num" w:pos="426"/>
                    </w:tabs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B6079">
                    <w:rPr>
                      <w:rFonts w:ascii="Arial" w:hAnsi="Arial" w:cs="Arial"/>
                      <w:sz w:val="22"/>
                      <w:szCs w:val="22"/>
                    </w:rPr>
                    <w:t>( C1,PLO1 )</w:t>
                  </w:r>
                </w:p>
                <w:p w:rsidR="003D12DB" w:rsidRPr="002B6079" w:rsidRDefault="003D12DB" w:rsidP="001617BD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3D12DB" w:rsidRDefault="00403A71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03A71"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Quizzes, Assignments, Tests, Project and Final Examination</w:t>
                  </w: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3D12DB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CLO2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2B6079" w:rsidRPr="002B6079" w:rsidRDefault="001617BD" w:rsidP="001617BD">
                  <w:pPr>
                    <w:tabs>
                      <w:tab w:val="num" w:pos="426"/>
                    </w:tabs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B6079">
                    <w:rPr>
                      <w:rFonts w:ascii="Arial" w:hAnsi="Arial" w:cs="Arial"/>
                      <w:sz w:val="22"/>
                      <w:szCs w:val="22"/>
                    </w:rPr>
                    <w:t xml:space="preserve">Express orally information and ideas effectively in situated work communication </w:t>
                  </w:r>
                </w:p>
                <w:p w:rsidR="001617BD" w:rsidRPr="002B6079" w:rsidRDefault="001617BD" w:rsidP="001617BD">
                  <w:pPr>
                    <w:tabs>
                      <w:tab w:val="num" w:pos="426"/>
                    </w:tabs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B6079">
                    <w:rPr>
                      <w:rFonts w:ascii="Arial" w:hAnsi="Arial" w:cs="Arial"/>
                      <w:sz w:val="22"/>
                      <w:szCs w:val="22"/>
                    </w:rPr>
                    <w:t>( P3,PLO4 )</w:t>
                  </w:r>
                </w:p>
                <w:p w:rsidR="003D12DB" w:rsidRPr="002B6079" w:rsidRDefault="003D12DB" w:rsidP="001617BD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3D12DB" w:rsidRDefault="00403A71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03A71">
                    <w:rPr>
                      <w:rFonts w:ascii="Tahoma" w:hAnsi="Tahoma" w:cs="Tahoma"/>
                      <w:sz w:val="20"/>
                      <w:szCs w:val="20"/>
                    </w:rPr>
                    <w:t>Lectures &amp; Practical Presentation           Mock Interview</w:t>
                  </w:r>
                </w:p>
              </w:tc>
              <w:tc>
                <w:tcPr>
                  <w:tcW w:w="2193" w:type="dxa"/>
                </w:tcPr>
                <w:p w:rsidR="003D12DB" w:rsidRDefault="00403A71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03A71">
                    <w:rPr>
                      <w:rFonts w:ascii="Tahoma" w:hAnsi="Tahoma" w:cs="Tahoma"/>
                      <w:sz w:val="20"/>
                      <w:szCs w:val="20"/>
                    </w:rPr>
                    <w:t>Project &amp; Practical Examination                 Oral test</w:t>
                  </w: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3D12DB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CLO3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2B6079" w:rsidRPr="002B6079" w:rsidRDefault="001617BD" w:rsidP="001617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B6079">
                    <w:rPr>
                      <w:rFonts w:ascii="Arial" w:hAnsi="Arial" w:cs="Arial"/>
                      <w:sz w:val="22"/>
                      <w:szCs w:val="22"/>
                    </w:rPr>
                    <w:t xml:space="preserve">Adopt oral communication skills in managing and solving work related problems. </w:t>
                  </w:r>
                </w:p>
                <w:p w:rsidR="001617BD" w:rsidRPr="002B6079" w:rsidRDefault="001617BD" w:rsidP="001617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B6079">
                    <w:rPr>
                      <w:rFonts w:ascii="Arial" w:hAnsi="Arial" w:cs="Arial"/>
                      <w:sz w:val="22"/>
                      <w:szCs w:val="22"/>
                    </w:rPr>
                    <w:t>( A3,PLO7 )</w:t>
                  </w:r>
                </w:p>
                <w:p w:rsidR="003D12DB" w:rsidRPr="002B6079" w:rsidRDefault="003D12DB" w:rsidP="001617BD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3D12DB" w:rsidRDefault="00403A71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03A71">
                    <w:rPr>
                      <w:rFonts w:ascii="Tahoma" w:hAnsi="Tahoma" w:cs="Tahoma"/>
                      <w:sz w:val="20"/>
                      <w:szCs w:val="20"/>
                    </w:rPr>
                    <w:t>Peer Evaluation              Interpret non-linear texts</w:t>
                  </w:r>
                </w:p>
              </w:tc>
              <w:tc>
                <w:tcPr>
                  <w:tcW w:w="2193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</w:tbl>
          <w:p w:rsidR="006D1674" w:rsidRPr="003B6FAE" w:rsidRDefault="006D1674" w:rsidP="007F2B17">
            <w:pPr>
              <w:spacing w:before="60" w:after="60"/>
              <w:rPr>
                <w:rFonts w:ascii="Arial" w:hAnsi="Arial" w:cs="Arial"/>
                <w:lang w:val="en-CA"/>
              </w:rPr>
            </w:pPr>
          </w:p>
          <w:p w:rsidR="006D1674" w:rsidRPr="00105D67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12.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Synopsis:</w:t>
            </w:r>
          </w:p>
          <w:p w:rsidR="00DE75D0" w:rsidRDefault="00DE75D0" w:rsidP="00DE75D0">
            <w:pPr>
              <w:shd w:val="clear" w:color="auto" w:fill="FFFFFF"/>
              <w:spacing w:before="135" w:after="135" w:line="270" w:lineRule="atLeast"/>
              <w:ind w:right="525"/>
              <w:rPr>
                <w:rFonts w:ascii="Arial" w:hAnsi="Arial" w:cs="Arial"/>
                <w:color w:val="000000"/>
              </w:rPr>
            </w:pPr>
            <w:r w:rsidRPr="006268F2">
              <w:rPr>
                <w:rFonts w:ascii="Arial" w:hAnsi="Arial" w:cs="Arial"/>
                <w:lang w:eastAsia="zh-CN"/>
              </w:rPr>
              <w:t>This course is principally based on communication and t</w:t>
            </w:r>
            <w:r>
              <w:rPr>
                <w:rFonts w:ascii="Arial" w:hAnsi="Arial" w:cs="Arial"/>
                <w:lang w:eastAsia="zh-CN"/>
              </w:rPr>
              <w:t>he development of speaking skill</w:t>
            </w:r>
            <w:r w:rsidRPr="006268F2">
              <w:rPr>
                <w:rFonts w:ascii="Arial" w:hAnsi="Arial" w:cs="Arial"/>
                <w:lang w:eastAsia="zh-CN"/>
              </w:rPr>
              <w:t xml:space="preserve"> enabling the learner to use the language in various contexts and for various objectives. Cultural and intercultural aspects as well as the ability to learn independently are all inte</w:t>
            </w:r>
            <w:r>
              <w:rPr>
                <w:rFonts w:ascii="Arial" w:hAnsi="Arial" w:cs="Arial"/>
                <w:lang w:eastAsia="zh-CN"/>
              </w:rPr>
              <w:t xml:space="preserve">gral parts of this course. </w:t>
            </w:r>
            <w:r>
              <w:rPr>
                <w:rFonts w:ascii="Arial" w:hAnsi="Arial" w:cs="Arial"/>
                <w:color w:val="000000"/>
              </w:rPr>
              <w:t>This course is also to acquaint the student with</w:t>
            </w:r>
            <w:r w:rsidRPr="006268F2">
              <w:rPr>
                <w:rFonts w:ascii="Arial" w:hAnsi="Arial" w:cs="Arial"/>
                <w:color w:val="000000"/>
              </w:rPr>
              <w:t xml:space="preserve"> elements of decision making and problem solving methods and techniques. Topics will include identi</w:t>
            </w:r>
            <w:r>
              <w:rPr>
                <w:rFonts w:ascii="Arial" w:hAnsi="Arial" w:cs="Arial"/>
                <w:color w:val="000000"/>
              </w:rPr>
              <w:t>fying and solving problem and</w:t>
            </w:r>
            <w:r w:rsidRPr="006268F2">
              <w:rPr>
                <w:rFonts w:ascii="Arial" w:hAnsi="Arial" w:cs="Arial"/>
                <w:color w:val="000000"/>
              </w:rPr>
              <w:t xml:space="preserve"> methods to genera</w:t>
            </w:r>
            <w:r>
              <w:rPr>
                <w:rFonts w:ascii="Arial" w:hAnsi="Arial" w:cs="Arial"/>
                <w:color w:val="000000"/>
              </w:rPr>
              <w:t>te solutions.</w:t>
            </w:r>
          </w:p>
          <w:p w:rsidR="006D1674" w:rsidRPr="003D12DB" w:rsidRDefault="006D1674" w:rsidP="00DE75D0">
            <w:pPr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13.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Mode of Delivery (e.g. Lecture, Tutorial, Workshop, Seminar etc):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Lecture, Practical, Student Centred Learning, and Guided Project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14.</w:t>
            </w: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36C6E" w:rsidRDefault="00636C6E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C6186" w:rsidRDefault="003C6186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C6186" w:rsidRDefault="003C6186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Assessment Methods and Types:</w:t>
            </w:r>
          </w:p>
          <w:p w:rsidR="003D12DB" w:rsidRPr="00624504" w:rsidRDefault="003D12DB" w:rsidP="003D12DB">
            <w:pPr>
              <w:rPr>
                <w:rFonts w:ascii="Tahoma" w:hAnsi="Tahoma" w:cs="Tahoma"/>
                <w:sz w:val="22"/>
                <w:szCs w:val="22"/>
              </w:rPr>
            </w:pPr>
            <w:r w:rsidRPr="00624504">
              <w:rPr>
                <w:rFonts w:ascii="Tahoma" w:hAnsi="Tahoma" w:cs="Tahoma"/>
                <w:sz w:val="22"/>
                <w:szCs w:val="22"/>
              </w:rPr>
              <w:t>Quizzes, Assignments, Tests, Project and Final Examination &amp; Oral Examination</w:t>
            </w:r>
          </w:p>
          <w:p w:rsidR="006D1674" w:rsidRPr="003D12DB" w:rsidRDefault="006D1674" w:rsidP="003D12DB">
            <w:pPr>
              <w:rPr>
                <w:rFonts w:ascii="Tahoma" w:hAnsi="Tahoma" w:cs="Tahoma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59"/>
              <w:gridCol w:w="3684"/>
              <w:gridCol w:w="2313"/>
            </w:tblGrid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No.</w:t>
                  </w:r>
                </w:p>
              </w:tc>
              <w:tc>
                <w:tcPr>
                  <w:tcW w:w="3684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Method of Assessment</w:t>
                  </w:r>
                </w:p>
              </w:tc>
              <w:tc>
                <w:tcPr>
                  <w:tcW w:w="2313" w:type="dxa"/>
                </w:tcPr>
                <w:p w:rsidR="00636C6E" w:rsidRDefault="00636C6E" w:rsidP="00636C6E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Marks</w:t>
                  </w:r>
                </w:p>
              </w:tc>
            </w:tr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1.</w:t>
                  </w:r>
                </w:p>
              </w:tc>
              <w:tc>
                <w:tcPr>
                  <w:tcW w:w="3684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Continuous Evaluation</w:t>
                  </w:r>
                </w:p>
              </w:tc>
              <w:tc>
                <w:tcPr>
                  <w:tcW w:w="2313" w:type="dxa"/>
                </w:tcPr>
                <w:p w:rsidR="00636C6E" w:rsidRDefault="00636C6E" w:rsidP="002660B8">
                  <w:pPr>
                    <w:spacing w:before="60" w:after="60"/>
                    <w:ind w:right="612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60%</w:t>
                  </w:r>
                </w:p>
              </w:tc>
            </w:tr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3684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Quiz</w:t>
                  </w:r>
                  <w:r w:rsidR="002660B8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(5%)</w:t>
                  </w:r>
                </w:p>
              </w:tc>
              <w:tc>
                <w:tcPr>
                  <w:tcW w:w="2313" w:type="dxa"/>
                </w:tcPr>
                <w:p w:rsidR="00636C6E" w:rsidRDefault="00636C6E" w:rsidP="002660B8">
                  <w:pPr>
                    <w:spacing w:before="60" w:after="60"/>
                    <w:ind w:right="612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3684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Folio</w:t>
                  </w:r>
                  <w:r w:rsidR="00484928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(55%)</w:t>
                  </w:r>
                </w:p>
              </w:tc>
              <w:tc>
                <w:tcPr>
                  <w:tcW w:w="2313" w:type="dxa"/>
                </w:tcPr>
                <w:p w:rsidR="00636C6E" w:rsidRDefault="00636C6E" w:rsidP="002660B8">
                  <w:pPr>
                    <w:spacing w:before="60" w:after="60"/>
                    <w:ind w:right="612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3684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2313" w:type="dxa"/>
                </w:tcPr>
                <w:p w:rsidR="00636C6E" w:rsidRDefault="00636C6E" w:rsidP="002660B8">
                  <w:pPr>
                    <w:spacing w:before="60" w:after="60"/>
                    <w:ind w:right="612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2.</w:t>
                  </w:r>
                </w:p>
              </w:tc>
              <w:tc>
                <w:tcPr>
                  <w:tcW w:w="3684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Final Examination</w:t>
                  </w:r>
                </w:p>
              </w:tc>
              <w:tc>
                <w:tcPr>
                  <w:tcW w:w="2313" w:type="dxa"/>
                </w:tcPr>
                <w:p w:rsidR="00636C6E" w:rsidRDefault="00636C6E" w:rsidP="002660B8">
                  <w:pPr>
                    <w:spacing w:before="60" w:after="60"/>
                    <w:ind w:right="612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30%</w:t>
                  </w:r>
                </w:p>
              </w:tc>
            </w:tr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3.</w:t>
                  </w:r>
                </w:p>
              </w:tc>
              <w:tc>
                <w:tcPr>
                  <w:tcW w:w="3684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Oral Examination</w:t>
                  </w:r>
                </w:p>
              </w:tc>
              <w:tc>
                <w:tcPr>
                  <w:tcW w:w="2313" w:type="dxa"/>
                </w:tcPr>
                <w:p w:rsidR="00636C6E" w:rsidRDefault="00636C6E" w:rsidP="002660B8">
                  <w:pPr>
                    <w:spacing w:before="60" w:after="60"/>
                    <w:ind w:right="612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10%</w:t>
                  </w:r>
                </w:p>
              </w:tc>
            </w:tr>
            <w:tr w:rsidR="00636C6E" w:rsidTr="002660B8">
              <w:tc>
                <w:tcPr>
                  <w:tcW w:w="559" w:type="dxa"/>
                </w:tcPr>
                <w:p w:rsidR="00636C6E" w:rsidRDefault="00636C6E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3684" w:type="dxa"/>
                </w:tcPr>
                <w:p w:rsidR="00636C6E" w:rsidRDefault="002660B8" w:rsidP="002660B8">
                  <w:pPr>
                    <w:spacing w:before="60" w:after="60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Total</w:t>
                  </w:r>
                </w:p>
              </w:tc>
              <w:tc>
                <w:tcPr>
                  <w:tcW w:w="2313" w:type="dxa"/>
                </w:tcPr>
                <w:p w:rsidR="00636C6E" w:rsidRDefault="002660B8" w:rsidP="002660B8">
                  <w:pPr>
                    <w:spacing w:before="60" w:after="60"/>
                    <w:ind w:right="612"/>
                    <w:jc w:val="right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100%</w:t>
                  </w:r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15.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Educational Objectives (PEO):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O4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146377" w:rsidP="0014637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D1674" w:rsidRPr="00603D1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16.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Learning Outcomes (PLO):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PLO9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403A71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  </w:t>
                  </w:r>
                  <w:r w:rsidR="003D12DB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403A71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  X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84928" w:rsidRDefault="004849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50491" w:rsidRDefault="00850491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50491" w:rsidRDefault="00850491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50491" w:rsidRDefault="00850491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50491" w:rsidRPr="00202796" w:rsidRDefault="00850491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D1674" w:rsidRPr="00C74ADE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17.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Content outline of the course and the SLT (lecture hours) per topic: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80"/>
              <w:gridCol w:w="7110"/>
              <w:gridCol w:w="888"/>
            </w:tblGrid>
            <w:tr w:rsidR="00850491" w:rsidRPr="00850491" w:rsidTr="00B10842">
              <w:tc>
                <w:tcPr>
                  <w:tcW w:w="980" w:type="dxa"/>
                  <w:vAlign w:val="center"/>
                </w:tcPr>
                <w:p w:rsidR="00850491" w:rsidRPr="00B10842" w:rsidRDefault="00850491" w:rsidP="00B10842">
                  <w:pPr>
                    <w:pStyle w:val="NoSpacing"/>
                    <w:jc w:val="center"/>
                    <w:rPr>
                      <w:b/>
                      <w:bCs/>
                      <w:lang w:val="en-CA"/>
                    </w:rPr>
                  </w:pPr>
                  <w:r w:rsidRPr="00B10842">
                    <w:rPr>
                      <w:b/>
                      <w:bCs/>
                      <w:lang w:val="en-CA"/>
                    </w:rPr>
                    <w:t>Week</w:t>
                  </w:r>
                </w:p>
              </w:tc>
              <w:tc>
                <w:tcPr>
                  <w:tcW w:w="7110" w:type="dxa"/>
                  <w:vAlign w:val="center"/>
                </w:tcPr>
                <w:p w:rsidR="00850491" w:rsidRPr="00B10842" w:rsidRDefault="00850491" w:rsidP="00B10842">
                  <w:pPr>
                    <w:pStyle w:val="NoSpacing"/>
                    <w:jc w:val="center"/>
                    <w:rPr>
                      <w:b/>
                      <w:bCs/>
                      <w:lang w:val="en-CA"/>
                    </w:rPr>
                  </w:pPr>
                  <w:r w:rsidRPr="00B10842">
                    <w:rPr>
                      <w:b/>
                      <w:bCs/>
                      <w:lang w:val="en-CA"/>
                    </w:rPr>
                    <w:t>Topic</w:t>
                  </w:r>
                </w:p>
              </w:tc>
              <w:tc>
                <w:tcPr>
                  <w:tcW w:w="888" w:type="dxa"/>
                  <w:vAlign w:val="center"/>
                </w:tcPr>
                <w:p w:rsidR="00850491" w:rsidRPr="00B10842" w:rsidRDefault="00850491" w:rsidP="00B10842">
                  <w:pPr>
                    <w:pStyle w:val="NoSpacing"/>
                    <w:jc w:val="center"/>
                    <w:rPr>
                      <w:b/>
                      <w:bCs/>
                      <w:lang w:val="en-CA"/>
                    </w:rPr>
                  </w:pPr>
                  <w:r w:rsidRPr="00B10842">
                    <w:rPr>
                      <w:b/>
                      <w:bCs/>
                      <w:lang w:val="en-CA"/>
                    </w:rPr>
                    <w:t>SLT</w:t>
                  </w:r>
                </w:p>
              </w:tc>
            </w:tr>
            <w:tr w:rsidR="00D931A2" w:rsidRPr="00850491" w:rsidTr="00850491">
              <w:tc>
                <w:tcPr>
                  <w:tcW w:w="980" w:type="dxa"/>
                  <w:vMerge w:val="restart"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1 - 4</w:t>
                  </w: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D931A2" w:rsidP="003E587C">
                  <w:pPr>
                    <w:pStyle w:val="NoSpacing"/>
                    <w:rPr>
                      <w:rFonts w:asciiTheme="majorBidi" w:eastAsia="Berkeley-Medium" w:hAnsiTheme="majorBidi" w:cstheme="majorBidi"/>
                    </w:rPr>
                  </w:pPr>
                  <w:r w:rsidRPr="00D931A2">
                    <w:rPr>
                      <w:rFonts w:asciiTheme="majorBidi" w:hAnsiTheme="majorBidi" w:cstheme="majorBidi"/>
                    </w:rPr>
                    <w:t>1.</w:t>
                  </w:r>
                  <w:r w:rsidR="003E587C">
                    <w:rPr>
                      <w:rFonts w:asciiTheme="majorBidi" w:hAnsiTheme="majorBidi" w:cstheme="majorBidi"/>
                    </w:rPr>
                    <w:t>1 Oral Communication Skills in the workplace</w:t>
                  </w:r>
                </w:p>
              </w:tc>
              <w:tc>
                <w:tcPr>
                  <w:tcW w:w="888" w:type="dxa"/>
                  <w:vMerge w:val="restart"/>
                  <w:vAlign w:val="center"/>
                </w:tcPr>
                <w:p w:rsidR="00D931A2" w:rsidRPr="00850491" w:rsidRDefault="003E587C" w:rsidP="00545B46">
                  <w:pPr>
                    <w:pStyle w:val="NoSpacing"/>
                    <w:jc w:val="center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1</w:t>
                  </w:r>
                  <w:r w:rsidR="00545B46">
                    <w:rPr>
                      <w:lang w:val="en-CA"/>
                    </w:rPr>
                    <w:t>4</w:t>
                  </w:r>
                </w:p>
              </w:tc>
            </w:tr>
            <w:tr w:rsidR="00D931A2" w:rsidRPr="00850491" w:rsidTr="00850491">
              <w:tc>
                <w:tcPr>
                  <w:tcW w:w="980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3E587C" w:rsidP="00D931A2">
                  <w:pPr>
                    <w:pStyle w:val="NoSpacing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2.1 Provide information and express ideas orally</w:t>
                  </w:r>
                </w:p>
              </w:tc>
              <w:tc>
                <w:tcPr>
                  <w:tcW w:w="888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</w:tr>
            <w:tr w:rsidR="00D931A2" w:rsidRPr="00850491" w:rsidTr="00850491">
              <w:tc>
                <w:tcPr>
                  <w:tcW w:w="980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3E587C" w:rsidP="00D931A2">
                  <w:pPr>
                    <w:pStyle w:val="NoSpacing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3.1 Demonstrate by using role-play to give better understanding</w:t>
                  </w:r>
                </w:p>
              </w:tc>
              <w:tc>
                <w:tcPr>
                  <w:tcW w:w="888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</w:tr>
            <w:tr w:rsidR="00D931A2" w:rsidRPr="00850491" w:rsidTr="00850491">
              <w:tc>
                <w:tcPr>
                  <w:tcW w:w="980" w:type="dxa"/>
                  <w:vMerge w:val="restart"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5 – 9</w:t>
                  </w: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AE797D" w:rsidP="00D931A2">
                  <w:pPr>
                    <w:pStyle w:val="NoSpacing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4.1 Oral Presentation Skills</w:t>
                  </w:r>
                </w:p>
              </w:tc>
              <w:tc>
                <w:tcPr>
                  <w:tcW w:w="888" w:type="dxa"/>
                  <w:vMerge w:val="restart"/>
                  <w:vAlign w:val="center"/>
                </w:tcPr>
                <w:p w:rsidR="00D931A2" w:rsidRPr="00850491" w:rsidRDefault="00AE797D" w:rsidP="00545B46">
                  <w:pPr>
                    <w:pStyle w:val="NoSpacing"/>
                    <w:jc w:val="center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1</w:t>
                  </w:r>
                  <w:r w:rsidR="00545B46">
                    <w:rPr>
                      <w:lang w:val="en-CA"/>
                    </w:rPr>
                    <w:t>4</w:t>
                  </w:r>
                </w:p>
              </w:tc>
            </w:tr>
            <w:tr w:rsidR="00D931A2" w:rsidRPr="00850491" w:rsidTr="00850491">
              <w:tc>
                <w:tcPr>
                  <w:tcW w:w="980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AE797D" w:rsidP="00D931A2">
                  <w:pPr>
                    <w:pStyle w:val="NoSpacing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5.1 Develop skills in preparing and delivering formal oral presentations</w:t>
                  </w:r>
                </w:p>
              </w:tc>
              <w:tc>
                <w:tcPr>
                  <w:tcW w:w="888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</w:tr>
            <w:tr w:rsidR="00D931A2" w:rsidRPr="00850491" w:rsidTr="00850491">
              <w:tc>
                <w:tcPr>
                  <w:tcW w:w="980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AE797D" w:rsidP="00D931A2">
                  <w:pPr>
                    <w:pStyle w:val="NoSpacing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6.1 Identify purpose, research topics and develop content</w:t>
                  </w:r>
                </w:p>
              </w:tc>
              <w:tc>
                <w:tcPr>
                  <w:tcW w:w="888" w:type="dxa"/>
                  <w:vMerge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</w:p>
              </w:tc>
            </w:tr>
            <w:tr w:rsidR="00D931A2" w:rsidRPr="00850491" w:rsidTr="00850491">
              <w:tc>
                <w:tcPr>
                  <w:tcW w:w="980" w:type="dxa"/>
                  <w:vMerge w:val="restart"/>
                  <w:vAlign w:val="center"/>
                </w:tcPr>
                <w:p w:rsidR="00D931A2" w:rsidRPr="00850491" w:rsidRDefault="00D931A2" w:rsidP="00D931A2">
                  <w:pPr>
                    <w:pStyle w:val="NoSpacing"/>
                    <w:jc w:val="center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10 - 14</w:t>
                  </w: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AE797D" w:rsidP="00D931A2">
                  <w:pPr>
                    <w:pStyle w:val="NoSpacing"/>
                    <w:rPr>
                      <w:rFonts w:asciiTheme="majorBidi" w:hAnsiTheme="majorBidi" w:cstheme="majorBidi"/>
                      <w:lang w:val="fr-CD"/>
                    </w:rPr>
                  </w:pPr>
                  <w:r>
                    <w:rPr>
                      <w:rFonts w:asciiTheme="majorBidi" w:hAnsiTheme="majorBidi" w:cstheme="majorBidi"/>
                      <w:lang w:val="fr-CD"/>
                    </w:rPr>
                    <w:t xml:space="preserve">7.1 </w:t>
                  </w:r>
                  <w:proofErr w:type="spellStart"/>
                  <w:r>
                    <w:rPr>
                      <w:rFonts w:asciiTheme="majorBidi" w:hAnsiTheme="majorBidi" w:cstheme="majorBidi"/>
                      <w:lang w:val="fr-CD"/>
                    </w:rPr>
                    <w:t>Problem</w:t>
                  </w:r>
                  <w:proofErr w:type="spellEnd"/>
                  <w:r>
                    <w:rPr>
                      <w:rFonts w:asciiTheme="majorBidi" w:hAnsiTheme="majorBidi" w:cstheme="majorBidi"/>
                      <w:lang w:val="fr-CD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  <w:lang w:val="fr-CD"/>
                    </w:rPr>
                    <w:t>Solving</w:t>
                  </w:r>
                  <w:proofErr w:type="spellEnd"/>
                  <w:r>
                    <w:rPr>
                      <w:rFonts w:asciiTheme="majorBidi" w:hAnsiTheme="majorBidi" w:cstheme="majorBidi"/>
                      <w:lang w:val="fr-CD"/>
                    </w:rPr>
                    <w:t xml:space="preserve"> and </w:t>
                  </w:r>
                  <w:proofErr w:type="spellStart"/>
                  <w:r>
                    <w:rPr>
                      <w:rFonts w:asciiTheme="majorBidi" w:hAnsiTheme="majorBidi" w:cstheme="majorBidi"/>
                      <w:lang w:val="fr-CD"/>
                    </w:rPr>
                    <w:t>Decision</w:t>
                  </w:r>
                  <w:proofErr w:type="spellEnd"/>
                  <w:r>
                    <w:rPr>
                      <w:rFonts w:asciiTheme="majorBidi" w:hAnsiTheme="majorBidi" w:cstheme="majorBidi"/>
                      <w:lang w:val="fr-CD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  <w:lang w:val="fr-CD"/>
                    </w:rPr>
                    <w:t>Making</w:t>
                  </w:r>
                  <w:proofErr w:type="spellEnd"/>
                  <w:r>
                    <w:rPr>
                      <w:rFonts w:asciiTheme="majorBidi" w:hAnsiTheme="majorBidi" w:cstheme="majorBidi"/>
                      <w:lang w:val="fr-CD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  <w:lang w:val="fr-CD"/>
                    </w:rPr>
                    <w:t>skills</w:t>
                  </w:r>
                  <w:proofErr w:type="spellEnd"/>
                </w:p>
              </w:tc>
              <w:tc>
                <w:tcPr>
                  <w:tcW w:w="888" w:type="dxa"/>
                  <w:vMerge w:val="restart"/>
                  <w:vAlign w:val="center"/>
                </w:tcPr>
                <w:p w:rsidR="00D931A2" w:rsidRPr="00850491" w:rsidRDefault="00AE797D" w:rsidP="00545B46">
                  <w:pPr>
                    <w:pStyle w:val="NoSpacing"/>
                    <w:jc w:val="center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1</w:t>
                  </w:r>
                  <w:r w:rsidR="00545B46">
                    <w:rPr>
                      <w:lang w:val="en-CA"/>
                    </w:rPr>
                    <w:t>4</w:t>
                  </w:r>
                </w:p>
              </w:tc>
            </w:tr>
            <w:tr w:rsidR="00D931A2" w:rsidRPr="00850491" w:rsidTr="00850491">
              <w:tc>
                <w:tcPr>
                  <w:tcW w:w="980" w:type="dxa"/>
                  <w:vMerge/>
                </w:tcPr>
                <w:p w:rsidR="00D931A2" w:rsidRPr="00850491" w:rsidRDefault="00D931A2" w:rsidP="00D931A2">
                  <w:pPr>
                    <w:pStyle w:val="NoSpacing"/>
                    <w:rPr>
                      <w:lang w:val="en-CA"/>
                    </w:rPr>
                  </w:pP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AE797D" w:rsidP="00D931A2">
                  <w:pPr>
                    <w:pStyle w:val="NoSpacing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8.1 Manage and handle problems</w:t>
                  </w:r>
                </w:p>
              </w:tc>
              <w:tc>
                <w:tcPr>
                  <w:tcW w:w="888" w:type="dxa"/>
                  <w:vMerge/>
                </w:tcPr>
                <w:p w:rsidR="00D931A2" w:rsidRPr="00850491" w:rsidRDefault="00D931A2" w:rsidP="00D931A2">
                  <w:pPr>
                    <w:pStyle w:val="NoSpacing"/>
                    <w:rPr>
                      <w:lang w:val="en-CA"/>
                    </w:rPr>
                  </w:pPr>
                </w:p>
              </w:tc>
            </w:tr>
            <w:tr w:rsidR="00D931A2" w:rsidRPr="00850491" w:rsidTr="00850491">
              <w:tc>
                <w:tcPr>
                  <w:tcW w:w="980" w:type="dxa"/>
                  <w:vMerge/>
                </w:tcPr>
                <w:p w:rsidR="00D931A2" w:rsidRPr="00850491" w:rsidRDefault="00D931A2" w:rsidP="00D931A2">
                  <w:pPr>
                    <w:pStyle w:val="NoSpacing"/>
                    <w:rPr>
                      <w:lang w:val="en-CA"/>
                    </w:rPr>
                  </w:pPr>
                </w:p>
              </w:tc>
              <w:tc>
                <w:tcPr>
                  <w:tcW w:w="7110" w:type="dxa"/>
                  <w:vAlign w:val="center"/>
                </w:tcPr>
                <w:p w:rsidR="00D931A2" w:rsidRPr="00D931A2" w:rsidRDefault="00AE797D" w:rsidP="00D931A2">
                  <w:pPr>
                    <w:pStyle w:val="NoSpacing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9.1 Integrated Skills</w:t>
                  </w:r>
                </w:p>
              </w:tc>
              <w:tc>
                <w:tcPr>
                  <w:tcW w:w="888" w:type="dxa"/>
                  <w:vMerge/>
                </w:tcPr>
                <w:p w:rsidR="00D931A2" w:rsidRPr="00850491" w:rsidRDefault="00D931A2" w:rsidP="00D931A2">
                  <w:pPr>
                    <w:pStyle w:val="NoSpacing"/>
                    <w:rPr>
                      <w:lang w:val="en-CA"/>
                    </w:rPr>
                  </w:pPr>
                </w:p>
              </w:tc>
            </w:tr>
          </w:tbl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18.</w:t>
            </w:r>
          </w:p>
        </w:tc>
        <w:tc>
          <w:tcPr>
            <w:tcW w:w="9150" w:type="dxa"/>
            <w:gridSpan w:val="4"/>
          </w:tcPr>
          <w:p w:rsidR="006D1674" w:rsidRPr="00B10842" w:rsidRDefault="006D1674" w:rsidP="00B10842">
            <w:pPr>
              <w:pStyle w:val="NoSpacing"/>
              <w:rPr>
                <w:lang w:val="en-CA"/>
              </w:rPr>
            </w:pPr>
            <w:r w:rsidRPr="00B10842">
              <w:rPr>
                <w:lang w:val="en-CA"/>
              </w:rPr>
              <w:t>Main and additional references supporting the course:</w:t>
            </w:r>
          </w:p>
          <w:p w:rsidR="00B10842" w:rsidRPr="00B10842" w:rsidRDefault="00B10842" w:rsidP="00B10842">
            <w:pPr>
              <w:pStyle w:val="NoSpacing"/>
              <w:rPr>
                <w:lang w:val="en-CA"/>
              </w:rPr>
            </w:pPr>
          </w:p>
          <w:p w:rsidR="006D1674" w:rsidRDefault="00D944C9" w:rsidP="00BF6FE5">
            <w:pPr>
              <w:pStyle w:val="NoSpacing"/>
              <w:numPr>
                <w:ilvl w:val="0"/>
                <w:numId w:val="3"/>
              </w:numPr>
              <w:rPr>
                <w:lang w:val="en-CA"/>
              </w:rPr>
            </w:pPr>
            <w:r>
              <w:rPr>
                <w:lang w:val="en-CA"/>
              </w:rPr>
              <w:t>English Made Easy</w:t>
            </w:r>
          </w:p>
          <w:p w:rsidR="00BF6FE5" w:rsidRDefault="00BF6FE5" w:rsidP="00BF6FE5">
            <w:pPr>
              <w:pStyle w:val="NoSpacing"/>
              <w:numPr>
                <w:ilvl w:val="0"/>
                <w:numId w:val="3"/>
              </w:numPr>
              <w:rPr>
                <w:lang w:val="en-CA"/>
              </w:rPr>
            </w:pPr>
            <w:r>
              <w:rPr>
                <w:lang w:val="en-CA"/>
              </w:rPr>
              <w:t>Communication English</w:t>
            </w:r>
          </w:p>
          <w:p w:rsidR="00BF6FE5" w:rsidRDefault="00BF6FE5" w:rsidP="00BF6FE5">
            <w:pPr>
              <w:pStyle w:val="NoSpacing"/>
              <w:numPr>
                <w:ilvl w:val="0"/>
                <w:numId w:val="3"/>
              </w:numPr>
              <w:rPr>
                <w:lang w:val="en-CA"/>
              </w:rPr>
            </w:pPr>
            <w:r>
              <w:rPr>
                <w:lang w:val="en-CA"/>
              </w:rPr>
              <w:t>English for Communication website</w:t>
            </w:r>
          </w:p>
          <w:p w:rsidR="00BF6FE5" w:rsidRDefault="00BF6FE5" w:rsidP="00BF6FE5">
            <w:pPr>
              <w:pStyle w:val="NoSpacing"/>
              <w:rPr>
                <w:lang w:val="en-CA"/>
              </w:rPr>
            </w:pPr>
          </w:p>
          <w:p w:rsidR="00BF6FE5" w:rsidRDefault="00BF6FE5" w:rsidP="00BF6FE5">
            <w:pPr>
              <w:pStyle w:val="NoSpacing"/>
              <w:rPr>
                <w:lang w:val="en-CA"/>
              </w:rPr>
            </w:pPr>
          </w:p>
          <w:p w:rsidR="00BF6FE5" w:rsidRPr="00B10842" w:rsidRDefault="00BF6FE5" w:rsidP="00BF6FE5">
            <w:pPr>
              <w:pStyle w:val="NoSpacing"/>
              <w:rPr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19.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Other additional information: -</w:t>
            </w:r>
          </w:p>
          <w:p w:rsidR="00EA5F2D" w:rsidRDefault="00EA5F2D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EA5F2D" w:rsidRDefault="00EA5F2D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EA5F2D" w:rsidRDefault="00EA5F2D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</w:tbl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p w:rsidR="006D1674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p w:rsidR="006D1674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p w:rsidR="006D1674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p w:rsidR="006D1674" w:rsidRDefault="006D1674" w:rsidP="006D1674">
      <w:pPr>
        <w:rPr>
          <w:rFonts w:ascii="Arial" w:hAnsi="Arial" w:cs="Arial"/>
          <w:sz w:val="22"/>
          <w:szCs w:val="22"/>
          <w:lang w:val="es-ES"/>
        </w:rPr>
      </w:pPr>
    </w:p>
    <w:sectPr w:rsidR="006D1674" w:rsidSect="006C2AA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BCA" w:rsidRDefault="007F7BCA">
      <w:r>
        <w:separator/>
      </w:r>
    </w:p>
  </w:endnote>
  <w:endnote w:type="continuationSeparator" w:id="0">
    <w:p w:rsidR="007F7BCA" w:rsidRDefault="007F7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keley-Medium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Default="006C2AA4" w:rsidP="00E95B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D12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609" w:rsidRDefault="007F7BC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Pr="00127AEF" w:rsidRDefault="006C2AA4" w:rsidP="00E95BE7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2"/>
        <w:szCs w:val="22"/>
      </w:rPr>
    </w:pPr>
    <w:r w:rsidRPr="00127AEF">
      <w:rPr>
        <w:rStyle w:val="PageNumber"/>
        <w:rFonts w:ascii="Arial" w:hAnsi="Arial" w:cs="Arial"/>
        <w:sz w:val="22"/>
        <w:szCs w:val="22"/>
      </w:rPr>
      <w:fldChar w:fldCharType="begin"/>
    </w:r>
    <w:r w:rsidR="003D12DB" w:rsidRPr="00127AEF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127AEF">
      <w:rPr>
        <w:rStyle w:val="PageNumber"/>
        <w:rFonts w:ascii="Arial" w:hAnsi="Arial" w:cs="Arial"/>
        <w:sz w:val="22"/>
        <w:szCs w:val="22"/>
      </w:rPr>
      <w:fldChar w:fldCharType="separate"/>
    </w:r>
    <w:r w:rsidR="00624504">
      <w:rPr>
        <w:rStyle w:val="PageNumber"/>
        <w:rFonts w:ascii="Arial" w:hAnsi="Arial" w:cs="Arial"/>
        <w:noProof/>
        <w:sz w:val="22"/>
        <w:szCs w:val="22"/>
      </w:rPr>
      <w:t>3</w:t>
    </w:r>
    <w:r w:rsidRPr="00127AEF">
      <w:rPr>
        <w:rStyle w:val="PageNumber"/>
        <w:rFonts w:ascii="Arial" w:hAnsi="Arial" w:cs="Arial"/>
        <w:sz w:val="22"/>
        <w:szCs w:val="22"/>
      </w:rPr>
      <w:fldChar w:fldCharType="end"/>
    </w:r>
  </w:p>
  <w:p w:rsidR="00622609" w:rsidRPr="00A07C2B" w:rsidRDefault="00484928" w:rsidP="008E7BCF">
    <w:pPr>
      <w:pStyle w:val="Foo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WEC8043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BCA" w:rsidRDefault="007F7BCA">
      <w:r>
        <w:separator/>
      </w:r>
    </w:p>
  </w:footnote>
  <w:footnote w:type="continuationSeparator" w:id="0">
    <w:p w:rsidR="007F7BCA" w:rsidRDefault="007F7B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93CF4"/>
    <w:multiLevelType w:val="hybridMultilevel"/>
    <w:tmpl w:val="EEACF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C2AC1"/>
    <w:multiLevelType w:val="multilevel"/>
    <w:tmpl w:val="9B10239C"/>
    <w:lvl w:ilvl="0">
      <w:start w:val="1"/>
      <w:numFmt w:val="decimal"/>
      <w:lvlText w:val="%1.0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Arial" w:hint="default"/>
      </w:rPr>
    </w:lvl>
  </w:abstractNum>
  <w:abstractNum w:abstractNumId="2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1674"/>
    <w:rsid w:val="000558A9"/>
    <w:rsid w:val="000942E4"/>
    <w:rsid w:val="000B4B73"/>
    <w:rsid w:val="00123EE3"/>
    <w:rsid w:val="00146377"/>
    <w:rsid w:val="001617BD"/>
    <w:rsid w:val="0024770B"/>
    <w:rsid w:val="002660B8"/>
    <w:rsid w:val="002B6079"/>
    <w:rsid w:val="0037227D"/>
    <w:rsid w:val="003C6186"/>
    <w:rsid w:val="003D12DB"/>
    <w:rsid w:val="003E587C"/>
    <w:rsid w:val="00403A71"/>
    <w:rsid w:val="00484928"/>
    <w:rsid w:val="004B53E8"/>
    <w:rsid w:val="00545B46"/>
    <w:rsid w:val="00624504"/>
    <w:rsid w:val="00636C6E"/>
    <w:rsid w:val="006C2AA4"/>
    <w:rsid w:val="006D1674"/>
    <w:rsid w:val="007F7BCA"/>
    <w:rsid w:val="00850491"/>
    <w:rsid w:val="00881334"/>
    <w:rsid w:val="008C369C"/>
    <w:rsid w:val="008E7BCF"/>
    <w:rsid w:val="009272F4"/>
    <w:rsid w:val="00AB14AB"/>
    <w:rsid w:val="00AE797D"/>
    <w:rsid w:val="00B10842"/>
    <w:rsid w:val="00BF6FE5"/>
    <w:rsid w:val="00C17306"/>
    <w:rsid w:val="00C26016"/>
    <w:rsid w:val="00D63854"/>
    <w:rsid w:val="00D931A2"/>
    <w:rsid w:val="00D944C9"/>
    <w:rsid w:val="00DE75D0"/>
    <w:rsid w:val="00EA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NoSpacing">
    <w:name w:val="No Spacing"/>
    <w:uiPriority w:val="1"/>
    <w:qFormat/>
    <w:rsid w:val="0085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7B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BC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1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NoSpacing">
    <w:name w:val="No Spacing"/>
    <w:uiPriority w:val="1"/>
    <w:qFormat/>
    <w:rsid w:val="0085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7B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BC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1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hasruddin.hasbullah</cp:lastModifiedBy>
  <cp:revision>23</cp:revision>
  <cp:lastPrinted>2015-05-12T04:36:00Z</cp:lastPrinted>
  <dcterms:created xsi:type="dcterms:W3CDTF">2015-04-21T08:24:00Z</dcterms:created>
  <dcterms:modified xsi:type="dcterms:W3CDTF">2015-11-27T03:43:00Z</dcterms:modified>
</cp:coreProperties>
</file>